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C76759" w14:textId="77777777" w:rsidR="005E5F2B" w:rsidRDefault="005E5F2B" w:rsidP="005E5F2B">
      <w:pPr>
        <w:spacing w:before="100" w:beforeAutospacing="1" w:after="100" w:afterAutospacing="1" w:line="240" w:lineRule="auto"/>
        <w:jc w:val="center"/>
        <w:outlineLvl w:val="1"/>
        <w:rPr>
          <w:rFonts w:eastAsia="Times New Roman" w:cs="Times New Roman"/>
          <w:b/>
          <w:bCs/>
          <w:sz w:val="48"/>
          <w:szCs w:val="48"/>
        </w:rPr>
      </w:pPr>
      <w:r w:rsidRPr="005E5F2B">
        <w:rPr>
          <w:rFonts w:ascii="Tahoma" w:eastAsia="Calibri" w:hAnsi="Tahoma" w:cs="Tahoma"/>
          <w:b/>
          <w:noProof/>
          <w:lang w:val="en-GB" w:eastAsia="en-GB"/>
        </w:rPr>
        <w:drawing>
          <wp:inline distT="0" distB="0" distL="0" distR="0" wp14:anchorId="09237102" wp14:editId="2FB2FC7F">
            <wp:extent cx="1333500" cy="809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0" cy="809625"/>
                    </a:xfrm>
                    <a:prstGeom prst="rect">
                      <a:avLst/>
                    </a:prstGeom>
                    <a:noFill/>
                    <a:ln>
                      <a:noFill/>
                    </a:ln>
                  </pic:spPr>
                </pic:pic>
              </a:graphicData>
            </a:graphic>
          </wp:inline>
        </w:drawing>
      </w:r>
    </w:p>
    <w:p w14:paraId="76D4A97B" w14:textId="2298E247" w:rsidR="001B34AB" w:rsidRPr="005E5F2B" w:rsidRDefault="009D7DDD" w:rsidP="005E5F2B">
      <w:pPr>
        <w:spacing w:before="100" w:beforeAutospacing="1" w:after="100" w:afterAutospacing="1" w:line="240" w:lineRule="auto"/>
        <w:jc w:val="center"/>
        <w:outlineLvl w:val="1"/>
        <w:rPr>
          <w:rFonts w:eastAsia="Times New Roman" w:cs="Times New Roman"/>
          <w:b/>
          <w:bCs/>
          <w:sz w:val="24"/>
          <w:szCs w:val="24"/>
        </w:rPr>
      </w:pPr>
      <w:r>
        <w:rPr>
          <w:rFonts w:eastAsia="Times New Roman" w:cs="Times New Roman"/>
          <w:b/>
          <w:bCs/>
          <w:sz w:val="24"/>
          <w:szCs w:val="24"/>
        </w:rPr>
        <w:t>Data Security and Protection Policy</w:t>
      </w:r>
    </w:p>
    <w:p w14:paraId="5776BFF4" w14:textId="77777777" w:rsidR="001B34AB" w:rsidRPr="001B34AB" w:rsidRDefault="001B34AB" w:rsidP="001B34AB">
      <w:pPr>
        <w:spacing w:after="0" w:line="240" w:lineRule="auto"/>
        <w:outlineLvl w:val="2"/>
        <w:rPr>
          <w:rFonts w:eastAsia="Times New Roman" w:cs="Times New Roman"/>
          <w:b/>
          <w:bCs/>
          <w:sz w:val="27"/>
          <w:szCs w:val="27"/>
        </w:rPr>
      </w:pPr>
      <w:r w:rsidRPr="001B34AB">
        <w:rPr>
          <w:rFonts w:eastAsia="Times New Roman" w:cs="Times New Roman"/>
          <w:b/>
          <w:bCs/>
          <w:sz w:val="27"/>
          <w:szCs w:val="27"/>
        </w:rPr>
        <w:t>General principles</w:t>
      </w:r>
    </w:p>
    <w:p w14:paraId="01AEDF9E" w14:textId="688ED04D" w:rsidR="001B34AB" w:rsidRDefault="001B34AB" w:rsidP="001B34AB">
      <w:pPr>
        <w:spacing w:after="0" w:line="240" w:lineRule="auto"/>
        <w:rPr>
          <w:rFonts w:eastAsia="Times New Roman" w:cs="Times New Roman"/>
          <w:sz w:val="24"/>
          <w:szCs w:val="24"/>
        </w:rPr>
      </w:pPr>
      <w:r>
        <w:rPr>
          <w:rFonts w:eastAsia="Times New Roman" w:cs="Times New Roman"/>
          <w:sz w:val="24"/>
          <w:szCs w:val="24"/>
        </w:rPr>
        <w:t>Great Yarmouth &amp; Gorleston Young Carers</w:t>
      </w:r>
      <w:r w:rsidRPr="001B34AB">
        <w:rPr>
          <w:rFonts w:eastAsia="Times New Roman" w:cs="Times New Roman"/>
          <w:sz w:val="24"/>
          <w:szCs w:val="24"/>
        </w:rPr>
        <w:t xml:space="preserve"> </w:t>
      </w:r>
      <w:r w:rsidR="00C74246">
        <w:rPr>
          <w:rFonts w:eastAsia="Times New Roman" w:cs="Times New Roman"/>
          <w:sz w:val="24"/>
          <w:szCs w:val="24"/>
        </w:rPr>
        <w:t xml:space="preserve">(GYGYC) </w:t>
      </w:r>
      <w:r w:rsidRPr="001B34AB">
        <w:rPr>
          <w:rFonts w:eastAsia="Times New Roman" w:cs="Times New Roman"/>
          <w:sz w:val="24"/>
          <w:szCs w:val="24"/>
        </w:rPr>
        <w:t xml:space="preserve">complies fully with the </w:t>
      </w:r>
      <w:r w:rsidR="00C74246">
        <w:rPr>
          <w:rFonts w:eastAsia="Times New Roman" w:cs="Times New Roman"/>
          <w:sz w:val="24"/>
          <w:szCs w:val="24"/>
        </w:rPr>
        <w:t xml:space="preserve">General Data Protection Regulations (GDPR) May 2018 </w:t>
      </w:r>
      <w:r w:rsidRPr="001B34AB">
        <w:rPr>
          <w:rFonts w:eastAsia="Times New Roman" w:cs="Times New Roman"/>
          <w:sz w:val="24"/>
          <w:szCs w:val="24"/>
        </w:rPr>
        <w:t>regarding the correct handling, us</w:t>
      </w:r>
      <w:r w:rsidR="0095104B">
        <w:rPr>
          <w:rFonts w:eastAsia="Times New Roman" w:cs="Times New Roman"/>
          <w:sz w:val="24"/>
          <w:szCs w:val="24"/>
        </w:rPr>
        <w:t>age</w:t>
      </w:r>
      <w:r w:rsidRPr="001B34AB">
        <w:rPr>
          <w:rFonts w:eastAsia="Times New Roman" w:cs="Times New Roman"/>
          <w:sz w:val="24"/>
          <w:szCs w:val="24"/>
        </w:rPr>
        <w:t xml:space="preserve">, storage, retention and disposal of </w:t>
      </w:r>
      <w:r w:rsidR="00C74246">
        <w:rPr>
          <w:rFonts w:eastAsia="Times New Roman" w:cs="Times New Roman"/>
          <w:sz w:val="24"/>
          <w:szCs w:val="24"/>
        </w:rPr>
        <w:t xml:space="preserve">any </w:t>
      </w:r>
      <w:r w:rsidRPr="001B34AB">
        <w:rPr>
          <w:rFonts w:eastAsia="Times New Roman" w:cs="Times New Roman"/>
          <w:sz w:val="24"/>
          <w:szCs w:val="24"/>
        </w:rPr>
        <w:t>information</w:t>
      </w:r>
      <w:r w:rsidR="00C74246">
        <w:rPr>
          <w:rFonts w:eastAsia="Times New Roman" w:cs="Times New Roman"/>
          <w:sz w:val="24"/>
          <w:szCs w:val="24"/>
        </w:rPr>
        <w:t xml:space="preserve"> relating to an identified, or identifiable natural person (the data subject)</w:t>
      </w:r>
      <w:r w:rsidRPr="001B34AB">
        <w:rPr>
          <w:rFonts w:eastAsia="Times New Roman" w:cs="Times New Roman"/>
          <w:sz w:val="24"/>
          <w:szCs w:val="24"/>
        </w:rPr>
        <w:t xml:space="preserve">. </w:t>
      </w:r>
    </w:p>
    <w:p w14:paraId="27F2131F" w14:textId="5B6392D7" w:rsidR="001B2780" w:rsidRDefault="001B2780" w:rsidP="001B34AB">
      <w:pPr>
        <w:spacing w:after="0" w:line="240" w:lineRule="auto"/>
        <w:rPr>
          <w:rFonts w:eastAsia="Times New Roman" w:cs="Times New Roman"/>
          <w:sz w:val="24"/>
          <w:szCs w:val="24"/>
        </w:rPr>
      </w:pPr>
      <w:r>
        <w:rPr>
          <w:rFonts w:eastAsia="Times New Roman" w:cs="Times New Roman"/>
          <w:sz w:val="24"/>
          <w:szCs w:val="24"/>
        </w:rPr>
        <w:t>The information GYGYC holds on the young people and their families is requested to enable us to make an informed decision to ensure that our services will support and benefit the young person and</w:t>
      </w:r>
      <w:r w:rsidR="003707D3">
        <w:rPr>
          <w:rFonts w:eastAsia="Times New Roman" w:cs="Times New Roman"/>
          <w:sz w:val="24"/>
          <w:szCs w:val="24"/>
        </w:rPr>
        <w:t xml:space="preserve"> that</w:t>
      </w:r>
      <w:r>
        <w:rPr>
          <w:rFonts w:eastAsia="Times New Roman" w:cs="Times New Roman"/>
          <w:sz w:val="24"/>
          <w:szCs w:val="24"/>
        </w:rPr>
        <w:t xml:space="preserve"> their families meet our criteria. The information is stored to enable us to build relationships with the family and the young people who attend the project and to understand the family environment.</w:t>
      </w:r>
    </w:p>
    <w:p w14:paraId="16052098" w14:textId="77777777" w:rsidR="003707D3" w:rsidRDefault="003707D3" w:rsidP="001B34AB">
      <w:pPr>
        <w:spacing w:after="0" w:line="240" w:lineRule="auto"/>
        <w:rPr>
          <w:rFonts w:eastAsia="Times New Roman" w:cs="Times New Roman"/>
          <w:sz w:val="24"/>
          <w:szCs w:val="24"/>
        </w:rPr>
      </w:pPr>
    </w:p>
    <w:p w14:paraId="23D62FD0" w14:textId="5E9002EC" w:rsidR="004470F9" w:rsidRPr="00CE0B35" w:rsidRDefault="004470F9" w:rsidP="004470F9">
      <w:pPr>
        <w:numPr>
          <w:ilvl w:val="0"/>
          <w:numId w:val="1"/>
        </w:numPr>
        <w:spacing w:after="0" w:line="240" w:lineRule="auto"/>
        <w:rPr>
          <w:rFonts w:cs="Arial"/>
        </w:rPr>
      </w:pPr>
      <w:r w:rsidRPr="00CE0B35">
        <w:rPr>
          <w:rFonts w:cs="Arial"/>
        </w:rPr>
        <w:t xml:space="preserve">In general, all personal information will be treated as confidential and kept as required as stated </w:t>
      </w:r>
      <w:r w:rsidR="008D4DB5">
        <w:rPr>
          <w:rFonts w:cs="Arial"/>
        </w:rPr>
        <w:t>within GDPR guidelines.</w:t>
      </w:r>
    </w:p>
    <w:p w14:paraId="6AF515A0" w14:textId="77777777" w:rsidR="004470F9" w:rsidRPr="00CE0B35" w:rsidRDefault="004470F9" w:rsidP="004470F9">
      <w:pPr>
        <w:ind w:left="720"/>
        <w:rPr>
          <w:rFonts w:cs="Arial"/>
        </w:rPr>
      </w:pPr>
    </w:p>
    <w:p w14:paraId="574B9DE0" w14:textId="077CDA0E" w:rsidR="004470F9" w:rsidRPr="00CE0B35" w:rsidRDefault="004470F9" w:rsidP="004470F9">
      <w:pPr>
        <w:numPr>
          <w:ilvl w:val="0"/>
          <w:numId w:val="1"/>
        </w:numPr>
        <w:spacing w:after="0" w:line="240" w:lineRule="auto"/>
        <w:rPr>
          <w:rFonts w:cs="Arial"/>
        </w:rPr>
      </w:pPr>
      <w:r w:rsidRPr="00CE0B35">
        <w:rPr>
          <w:rFonts w:cs="Arial"/>
        </w:rPr>
        <w:t>Where it has been agreed with young people</w:t>
      </w:r>
      <w:r>
        <w:rPr>
          <w:rFonts w:cs="Arial"/>
        </w:rPr>
        <w:t>/vulnerable adult</w:t>
      </w:r>
      <w:r w:rsidRPr="00CE0B35">
        <w:rPr>
          <w:rFonts w:cs="Arial"/>
        </w:rPr>
        <w:t xml:space="preserve"> and parents’</w:t>
      </w:r>
      <w:r>
        <w:rPr>
          <w:rFonts w:cs="Arial"/>
        </w:rPr>
        <w:t>/guardians’</w:t>
      </w:r>
      <w:r w:rsidRPr="00CE0B35">
        <w:rPr>
          <w:rFonts w:cs="Arial"/>
        </w:rPr>
        <w:t xml:space="preserve"> information will be shared with relevant agencies and </w:t>
      </w:r>
      <w:proofErr w:type="spellStart"/>
      <w:r w:rsidR="004E0264" w:rsidRPr="00CE0B35">
        <w:rPr>
          <w:rFonts w:cs="Arial"/>
        </w:rPr>
        <w:t>organisation’s</w:t>
      </w:r>
      <w:proofErr w:type="spellEnd"/>
    </w:p>
    <w:p w14:paraId="70A5F506" w14:textId="77777777" w:rsidR="004470F9" w:rsidRPr="00CE0B35" w:rsidRDefault="004470F9" w:rsidP="004470F9">
      <w:pPr>
        <w:rPr>
          <w:rFonts w:cs="Arial"/>
        </w:rPr>
      </w:pPr>
    </w:p>
    <w:p w14:paraId="29B5D507" w14:textId="77777777" w:rsidR="004470F9" w:rsidRPr="00031AE4" w:rsidRDefault="004470F9" w:rsidP="004470F9">
      <w:pPr>
        <w:numPr>
          <w:ilvl w:val="0"/>
          <w:numId w:val="2"/>
        </w:numPr>
        <w:spacing w:after="0" w:line="240" w:lineRule="auto"/>
        <w:rPr>
          <w:rFonts w:cs="Arial"/>
        </w:rPr>
      </w:pPr>
      <w:r w:rsidRPr="00CE0B35">
        <w:rPr>
          <w:rFonts w:cs="Arial"/>
        </w:rPr>
        <w:t>The welfare of the child and young adult is paramount</w:t>
      </w:r>
      <w:r>
        <w:rPr>
          <w:rFonts w:cs="Arial"/>
        </w:rPr>
        <w:t xml:space="preserve">. </w:t>
      </w:r>
      <w:r w:rsidRPr="00031AE4">
        <w:rPr>
          <w:rFonts w:cs="Arial"/>
        </w:rPr>
        <w:t xml:space="preserve">Confidential information may be disclosed to Children’s Services or the Police if a child’s / young </w:t>
      </w:r>
      <w:r>
        <w:rPr>
          <w:rFonts w:cs="Arial"/>
        </w:rPr>
        <w:t xml:space="preserve">person or vulnerable </w:t>
      </w:r>
      <w:r w:rsidRPr="00031AE4">
        <w:rPr>
          <w:rFonts w:cs="Arial"/>
        </w:rPr>
        <w:t>adult’s health and welfare needs protecting, or when a crime has, or may be, committed</w:t>
      </w:r>
    </w:p>
    <w:p w14:paraId="3FBA2C1C" w14:textId="77777777" w:rsidR="004470F9" w:rsidRPr="00CE0B35" w:rsidRDefault="004470F9" w:rsidP="004470F9">
      <w:pPr>
        <w:ind w:left="360"/>
        <w:rPr>
          <w:rFonts w:cs="Arial"/>
        </w:rPr>
      </w:pPr>
    </w:p>
    <w:p w14:paraId="643AFB59" w14:textId="77777777" w:rsidR="004470F9" w:rsidRPr="00CE0B35" w:rsidRDefault="004470F9" w:rsidP="004470F9">
      <w:pPr>
        <w:numPr>
          <w:ilvl w:val="0"/>
          <w:numId w:val="1"/>
        </w:numPr>
        <w:spacing w:after="0" w:line="240" w:lineRule="auto"/>
        <w:rPr>
          <w:rFonts w:cs="Arial"/>
        </w:rPr>
      </w:pPr>
      <w:r w:rsidRPr="00CE0B35">
        <w:rPr>
          <w:rFonts w:cs="Arial"/>
        </w:rPr>
        <w:t>In cases of medical or other sensitive information being held, members of the group will only be informed on the ‘need to know’ basis</w:t>
      </w:r>
    </w:p>
    <w:p w14:paraId="45C9629E" w14:textId="77777777" w:rsidR="004470F9" w:rsidRPr="00CE0B35" w:rsidRDefault="004470F9" w:rsidP="004470F9">
      <w:pPr>
        <w:ind w:left="360"/>
        <w:rPr>
          <w:rFonts w:cs="Arial"/>
        </w:rPr>
      </w:pPr>
    </w:p>
    <w:p w14:paraId="59D926B5" w14:textId="77777777" w:rsidR="004470F9" w:rsidRPr="00CE0B35" w:rsidRDefault="004470F9" w:rsidP="004470F9">
      <w:pPr>
        <w:numPr>
          <w:ilvl w:val="0"/>
          <w:numId w:val="1"/>
        </w:numPr>
        <w:spacing w:after="0" w:line="240" w:lineRule="auto"/>
        <w:rPr>
          <w:rFonts w:cs="Arial"/>
        </w:rPr>
      </w:pPr>
      <w:r w:rsidRPr="00CE0B35">
        <w:rPr>
          <w:rFonts w:cs="Arial"/>
        </w:rPr>
        <w:t>If a disclosure of abuse is made by a child, young person</w:t>
      </w:r>
      <w:r>
        <w:rPr>
          <w:rFonts w:cs="Arial"/>
        </w:rPr>
        <w:t xml:space="preserve"> or vulnerable</w:t>
      </w:r>
      <w:r w:rsidRPr="00CE0B35">
        <w:rPr>
          <w:rFonts w:cs="Arial"/>
        </w:rPr>
        <w:t xml:space="preserve"> adult it is important for everyone to understand that they may not promise confidentiality</w:t>
      </w:r>
    </w:p>
    <w:p w14:paraId="7AAEC963" w14:textId="77777777" w:rsidR="004470F9" w:rsidRPr="00CE0B35" w:rsidRDefault="004470F9" w:rsidP="004470F9">
      <w:pPr>
        <w:ind w:left="360"/>
        <w:rPr>
          <w:rFonts w:cs="Arial"/>
        </w:rPr>
      </w:pPr>
    </w:p>
    <w:p w14:paraId="1E70E0CA" w14:textId="77777777" w:rsidR="004470F9" w:rsidRPr="00CE0B35" w:rsidRDefault="004470F9" w:rsidP="004470F9">
      <w:pPr>
        <w:numPr>
          <w:ilvl w:val="0"/>
          <w:numId w:val="1"/>
        </w:numPr>
        <w:spacing w:after="0" w:line="240" w:lineRule="auto"/>
        <w:rPr>
          <w:rFonts w:cs="Arial"/>
        </w:rPr>
      </w:pPr>
      <w:r w:rsidRPr="00CE0B35">
        <w:rPr>
          <w:rFonts w:cs="Arial"/>
        </w:rPr>
        <w:t>A young person of 16 years or younger (if they can understand and make their own decisions) may give or refuse consent.  If in doubt, seek professional or legal advice</w:t>
      </w:r>
    </w:p>
    <w:p w14:paraId="0D972633" w14:textId="77777777" w:rsidR="004470F9" w:rsidRDefault="004470F9" w:rsidP="001B34AB">
      <w:pPr>
        <w:spacing w:after="0" w:line="240" w:lineRule="auto"/>
        <w:rPr>
          <w:rFonts w:eastAsia="Times New Roman" w:cs="Times New Roman"/>
          <w:sz w:val="24"/>
          <w:szCs w:val="24"/>
        </w:rPr>
      </w:pPr>
    </w:p>
    <w:p w14:paraId="2DA43F14" w14:textId="5DC01C91" w:rsidR="001B34AB" w:rsidRDefault="001B34AB" w:rsidP="001B34AB">
      <w:pPr>
        <w:spacing w:after="0" w:line="240" w:lineRule="auto"/>
        <w:outlineLvl w:val="2"/>
        <w:rPr>
          <w:rFonts w:eastAsia="Times New Roman" w:cs="Times New Roman"/>
          <w:b/>
          <w:bCs/>
          <w:sz w:val="27"/>
          <w:szCs w:val="27"/>
        </w:rPr>
      </w:pPr>
    </w:p>
    <w:p w14:paraId="2E14CD1B" w14:textId="5C2558C9" w:rsidR="003707D3" w:rsidRDefault="003707D3" w:rsidP="001B34AB">
      <w:pPr>
        <w:spacing w:after="0" w:line="240" w:lineRule="auto"/>
        <w:outlineLvl w:val="2"/>
        <w:rPr>
          <w:rFonts w:eastAsia="Times New Roman" w:cs="Times New Roman"/>
          <w:b/>
          <w:bCs/>
          <w:sz w:val="27"/>
          <w:szCs w:val="27"/>
        </w:rPr>
      </w:pPr>
    </w:p>
    <w:p w14:paraId="1FCC101B" w14:textId="77777777" w:rsidR="007F7FF4" w:rsidRDefault="007F7FF4" w:rsidP="001B34AB">
      <w:pPr>
        <w:spacing w:after="0" w:line="240" w:lineRule="auto"/>
        <w:outlineLvl w:val="2"/>
        <w:rPr>
          <w:rFonts w:eastAsia="Times New Roman" w:cs="Times New Roman"/>
          <w:b/>
          <w:bCs/>
          <w:sz w:val="27"/>
          <w:szCs w:val="27"/>
        </w:rPr>
      </w:pPr>
    </w:p>
    <w:p w14:paraId="6AF2A625" w14:textId="77777777" w:rsidR="003707D3" w:rsidRDefault="003707D3" w:rsidP="001B34AB">
      <w:pPr>
        <w:spacing w:after="0" w:line="240" w:lineRule="auto"/>
        <w:outlineLvl w:val="2"/>
        <w:rPr>
          <w:rFonts w:eastAsia="Times New Roman" w:cs="Times New Roman"/>
          <w:b/>
          <w:bCs/>
          <w:sz w:val="27"/>
          <w:szCs w:val="27"/>
        </w:rPr>
      </w:pPr>
    </w:p>
    <w:p w14:paraId="59CEC673" w14:textId="4E9B1BF9" w:rsidR="004470F9" w:rsidRDefault="004470F9" w:rsidP="001B34AB">
      <w:pPr>
        <w:spacing w:after="0" w:line="240" w:lineRule="auto"/>
        <w:outlineLvl w:val="2"/>
        <w:rPr>
          <w:rFonts w:eastAsia="Times New Roman" w:cs="Times New Roman"/>
          <w:b/>
          <w:bCs/>
          <w:sz w:val="27"/>
          <w:szCs w:val="27"/>
        </w:rPr>
      </w:pPr>
      <w:r>
        <w:rPr>
          <w:rFonts w:eastAsia="Times New Roman" w:cs="Times New Roman"/>
          <w:b/>
          <w:bCs/>
          <w:sz w:val="27"/>
          <w:szCs w:val="27"/>
        </w:rPr>
        <w:lastRenderedPageBreak/>
        <w:t>Collection</w:t>
      </w:r>
    </w:p>
    <w:p w14:paraId="2F8CF627" w14:textId="7292A3A9" w:rsidR="004470F9" w:rsidRDefault="004470F9" w:rsidP="001B34AB">
      <w:pPr>
        <w:spacing w:after="0" w:line="240" w:lineRule="auto"/>
        <w:outlineLvl w:val="2"/>
        <w:rPr>
          <w:rFonts w:eastAsia="Times New Roman" w:cs="Times New Roman"/>
          <w:bCs/>
          <w:sz w:val="24"/>
          <w:szCs w:val="24"/>
        </w:rPr>
      </w:pPr>
      <w:r>
        <w:rPr>
          <w:rFonts w:eastAsia="Times New Roman" w:cs="Times New Roman"/>
          <w:bCs/>
          <w:sz w:val="24"/>
          <w:szCs w:val="24"/>
        </w:rPr>
        <w:t xml:space="preserve">Great Yarmouth &amp; Gorleston Young </w:t>
      </w:r>
      <w:r w:rsidR="0079292D">
        <w:rPr>
          <w:rFonts w:eastAsia="Times New Roman" w:cs="Times New Roman"/>
          <w:bCs/>
          <w:sz w:val="24"/>
          <w:szCs w:val="24"/>
        </w:rPr>
        <w:t>C</w:t>
      </w:r>
      <w:r>
        <w:rPr>
          <w:rFonts w:eastAsia="Times New Roman" w:cs="Times New Roman"/>
          <w:bCs/>
          <w:sz w:val="24"/>
          <w:szCs w:val="24"/>
        </w:rPr>
        <w:t>arers project collect the information on individuals by a third party complet</w:t>
      </w:r>
      <w:r w:rsidR="0006530A">
        <w:rPr>
          <w:rFonts w:eastAsia="Times New Roman" w:cs="Times New Roman"/>
          <w:bCs/>
          <w:sz w:val="24"/>
          <w:szCs w:val="24"/>
        </w:rPr>
        <w:t>ing</w:t>
      </w:r>
      <w:r>
        <w:rPr>
          <w:rFonts w:eastAsia="Times New Roman" w:cs="Times New Roman"/>
          <w:bCs/>
          <w:sz w:val="24"/>
          <w:szCs w:val="24"/>
        </w:rPr>
        <w:t xml:space="preserve"> a referral form</w:t>
      </w:r>
      <w:r w:rsidR="00387D56">
        <w:rPr>
          <w:rFonts w:eastAsia="Times New Roman" w:cs="Times New Roman"/>
          <w:bCs/>
          <w:sz w:val="24"/>
          <w:szCs w:val="24"/>
        </w:rPr>
        <w:t xml:space="preserve"> (available on request or on our website)</w:t>
      </w:r>
      <w:r>
        <w:rPr>
          <w:rFonts w:eastAsia="Times New Roman" w:cs="Times New Roman"/>
          <w:bCs/>
          <w:sz w:val="24"/>
          <w:szCs w:val="24"/>
        </w:rPr>
        <w:t xml:space="preserve"> which is signed by the </w:t>
      </w:r>
      <w:r w:rsidR="0006530A">
        <w:rPr>
          <w:rFonts w:eastAsia="Times New Roman" w:cs="Times New Roman"/>
          <w:bCs/>
          <w:sz w:val="24"/>
          <w:szCs w:val="24"/>
        </w:rPr>
        <w:t>third</w:t>
      </w:r>
      <w:r>
        <w:rPr>
          <w:rFonts w:eastAsia="Times New Roman" w:cs="Times New Roman"/>
          <w:bCs/>
          <w:sz w:val="24"/>
          <w:szCs w:val="24"/>
        </w:rPr>
        <w:t xml:space="preserve"> </w:t>
      </w:r>
      <w:r w:rsidR="0006530A">
        <w:rPr>
          <w:rFonts w:eastAsia="Times New Roman" w:cs="Times New Roman"/>
          <w:bCs/>
          <w:sz w:val="24"/>
          <w:szCs w:val="24"/>
        </w:rPr>
        <w:t>party,</w:t>
      </w:r>
      <w:r>
        <w:rPr>
          <w:rFonts w:eastAsia="Times New Roman" w:cs="Times New Roman"/>
          <w:bCs/>
          <w:sz w:val="24"/>
          <w:szCs w:val="24"/>
        </w:rPr>
        <w:t xml:space="preserve"> the </w:t>
      </w:r>
      <w:r w:rsidR="0006530A">
        <w:rPr>
          <w:rFonts w:eastAsia="Times New Roman" w:cs="Times New Roman"/>
          <w:bCs/>
          <w:sz w:val="24"/>
          <w:szCs w:val="24"/>
        </w:rPr>
        <w:t>parent</w:t>
      </w:r>
      <w:r>
        <w:rPr>
          <w:rFonts w:eastAsia="Times New Roman" w:cs="Times New Roman"/>
          <w:bCs/>
          <w:sz w:val="24"/>
          <w:szCs w:val="24"/>
        </w:rPr>
        <w:t>/guardians and the young person</w:t>
      </w:r>
      <w:r w:rsidR="007F7FF4">
        <w:rPr>
          <w:rFonts w:eastAsia="Times New Roman" w:cs="Times New Roman"/>
          <w:bCs/>
          <w:sz w:val="24"/>
          <w:szCs w:val="24"/>
        </w:rPr>
        <w:t xml:space="preserve"> </w:t>
      </w:r>
      <w:r w:rsidR="00C173E4">
        <w:rPr>
          <w:rFonts w:eastAsia="Times New Roman" w:cs="Times New Roman"/>
          <w:bCs/>
          <w:sz w:val="24"/>
          <w:szCs w:val="24"/>
        </w:rPr>
        <w:t>(depending on age)</w:t>
      </w:r>
      <w:r>
        <w:rPr>
          <w:rFonts w:eastAsia="Times New Roman" w:cs="Times New Roman"/>
          <w:bCs/>
          <w:sz w:val="24"/>
          <w:szCs w:val="24"/>
        </w:rPr>
        <w:t xml:space="preserve"> to ensure their consent has been given to share the data with us.</w:t>
      </w:r>
      <w:r w:rsidR="001B2780">
        <w:rPr>
          <w:rFonts w:eastAsia="Times New Roman" w:cs="Times New Roman"/>
          <w:bCs/>
          <w:sz w:val="24"/>
          <w:szCs w:val="24"/>
        </w:rPr>
        <w:t xml:space="preserve"> </w:t>
      </w:r>
    </w:p>
    <w:p w14:paraId="5432A872" w14:textId="55CD0128" w:rsidR="0006530A" w:rsidRDefault="0006530A" w:rsidP="001B34AB">
      <w:pPr>
        <w:spacing w:after="0" w:line="240" w:lineRule="auto"/>
        <w:outlineLvl w:val="2"/>
        <w:rPr>
          <w:rFonts w:eastAsia="Times New Roman" w:cs="Times New Roman"/>
          <w:bCs/>
          <w:sz w:val="24"/>
          <w:szCs w:val="24"/>
        </w:rPr>
      </w:pPr>
      <w:r>
        <w:rPr>
          <w:rFonts w:eastAsia="Times New Roman" w:cs="Times New Roman"/>
          <w:bCs/>
          <w:sz w:val="24"/>
          <w:szCs w:val="24"/>
        </w:rPr>
        <w:t>When a young person is offered a place at GYGYC</w:t>
      </w:r>
      <w:r w:rsidR="008D4DB5">
        <w:rPr>
          <w:rFonts w:eastAsia="Times New Roman" w:cs="Times New Roman"/>
          <w:bCs/>
          <w:sz w:val="24"/>
          <w:szCs w:val="24"/>
        </w:rPr>
        <w:t>,</w:t>
      </w:r>
      <w:r>
        <w:rPr>
          <w:rFonts w:eastAsia="Times New Roman" w:cs="Times New Roman"/>
          <w:bCs/>
          <w:sz w:val="24"/>
          <w:szCs w:val="24"/>
        </w:rPr>
        <w:t xml:space="preserve"> parents/guardian are asked to complete a consent form. </w:t>
      </w:r>
      <w:r w:rsidR="0024187E">
        <w:rPr>
          <w:rFonts w:eastAsia="Times New Roman" w:cs="Times New Roman"/>
          <w:bCs/>
          <w:sz w:val="24"/>
          <w:szCs w:val="24"/>
        </w:rPr>
        <w:t>This reques</w:t>
      </w:r>
      <w:r w:rsidR="00166434">
        <w:rPr>
          <w:rFonts w:eastAsia="Times New Roman" w:cs="Times New Roman"/>
          <w:bCs/>
          <w:sz w:val="24"/>
          <w:szCs w:val="24"/>
        </w:rPr>
        <w:t>t</w:t>
      </w:r>
      <w:r>
        <w:rPr>
          <w:rFonts w:eastAsia="Times New Roman" w:cs="Times New Roman"/>
          <w:bCs/>
          <w:sz w:val="24"/>
          <w:szCs w:val="24"/>
        </w:rPr>
        <w:t xml:space="preserve"> </w:t>
      </w:r>
      <w:r w:rsidR="0024187E">
        <w:rPr>
          <w:rFonts w:eastAsia="Times New Roman" w:cs="Times New Roman"/>
          <w:bCs/>
          <w:sz w:val="24"/>
          <w:szCs w:val="24"/>
        </w:rPr>
        <w:t xml:space="preserve">for </w:t>
      </w:r>
      <w:r>
        <w:rPr>
          <w:rFonts w:eastAsia="Times New Roman" w:cs="Times New Roman"/>
          <w:bCs/>
          <w:sz w:val="24"/>
          <w:szCs w:val="24"/>
        </w:rPr>
        <w:t>personal data including medical information and consent to take photographs, use and store them and consent to hold the</w:t>
      </w:r>
      <w:r w:rsidR="0095104B">
        <w:rPr>
          <w:rFonts w:eastAsia="Times New Roman" w:cs="Times New Roman"/>
          <w:bCs/>
          <w:sz w:val="24"/>
          <w:szCs w:val="24"/>
        </w:rPr>
        <w:t xml:space="preserve"> personal and sensitive</w:t>
      </w:r>
      <w:r>
        <w:rPr>
          <w:rFonts w:eastAsia="Times New Roman" w:cs="Times New Roman"/>
          <w:bCs/>
          <w:sz w:val="24"/>
          <w:szCs w:val="24"/>
        </w:rPr>
        <w:t xml:space="preserve"> information GYGYC </w:t>
      </w:r>
      <w:r w:rsidR="0095104B">
        <w:rPr>
          <w:rFonts w:eastAsia="Times New Roman" w:cs="Times New Roman"/>
          <w:bCs/>
          <w:sz w:val="24"/>
          <w:szCs w:val="24"/>
        </w:rPr>
        <w:t>requires.</w:t>
      </w:r>
    </w:p>
    <w:p w14:paraId="7ED0F4C1" w14:textId="77777777" w:rsidR="004470F9" w:rsidRPr="004470F9" w:rsidRDefault="004470F9" w:rsidP="001B34AB">
      <w:pPr>
        <w:spacing w:after="0" w:line="240" w:lineRule="auto"/>
        <w:outlineLvl w:val="2"/>
        <w:rPr>
          <w:rFonts w:eastAsia="Times New Roman" w:cs="Times New Roman"/>
          <w:bCs/>
          <w:sz w:val="24"/>
          <w:szCs w:val="24"/>
        </w:rPr>
      </w:pPr>
    </w:p>
    <w:p w14:paraId="11149CB6" w14:textId="77777777" w:rsidR="001B34AB" w:rsidRPr="001B34AB" w:rsidRDefault="001B34AB" w:rsidP="001B34AB">
      <w:pPr>
        <w:spacing w:after="0" w:line="240" w:lineRule="auto"/>
        <w:outlineLvl w:val="2"/>
        <w:rPr>
          <w:rFonts w:eastAsia="Times New Roman" w:cs="Times New Roman"/>
          <w:b/>
          <w:bCs/>
          <w:sz w:val="27"/>
          <w:szCs w:val="27"/>
        </w:rPr>
      </w:pPr>
      <w:r w:rsidRPr="001B34AB">
        <w:rPr>
          <w:rFonts w:eastAsia="Times New Roman" w:cs="Times New Roman"/>
          <w:b/>
          <w:bCs/>
          <w:sz w:val="27"/>
          <w:szCs w:val="27"/>
        </w:rPr>
        <w:t>Storage and access</w:t>
      </w:r>
    </w:p>
    <w:p w14:paraId="1FBEA8C7" w14:textId="4E12F5A5" w:rsidR="00C74246" w:rsidRPr="001B34AB" w:rsidRDefault="004E0264" w:rsidP="00C74246">
      <w:pPr>
        <w:spacing w:after="0" w:line="240" w:lineRule="auto"/>
        <w:rPr>
          <w:rFonts w:eastAsia="Times New Roman" w:cs="Times New Roman"/>
          <w:sz w:val="24"/>
          <w:szCs w:val="24"/>
        </w:rPr>
      </w:pPr>
      <w:r w:rsidRPr="001B34AB">
        <w:rPr>
          <w:rFonts w:eastAsia="Times New Roman" w:cs="Times New Roman"/>
          <w:sz w:val="24"/>
          <w:szCs w:val="24"/>
        </w:rPr>
        <w:t>Information</w:t>
      </w:r>
      <w:r w:rsidR="00DC7441">
        <w:rPr>
          <w:rFonts w:eastAsia="Times New Roman" w:cs="Times New Roman"/>
          <w:sz w:val="24"/>
          <w:szCs w:val="24"/>
        </w:rPr>
        <w:t xml:space="preserve"> will</w:t>
      </w:r>
      <w:r w:rsidR="001B34AB" w:rsidRPr="001B34AB">
        <w:rPr>
          <w:rFonts w:eastAsia="Times New Roman" w:cs="Times New Roman"/>
          <w:sz w:val="24"/>
          <w:szCs w:val="24"/>
        </w:rPr>
        <w:t xml:space="preserve"> be kept securely, in lockable, non-portable, storage containers with access strictly controlled and limited to those who are entitled to see it as part of their duties.</w:t>
      </w:r>
      <w:r w:rsidR="00C74246" w:rsidRPr="00C74246">
        <w:rPr>
          <w:rFonts w:eastAsia="Times New Roman" w:cs="Times New Roman"/>
          <w:sz w:val="24"/>
          <w:szCs w:val="24"/>
        </w:rPr>
        <w:t xml:space="preserve"> </w:t>
      </w:r>
      <w:r w:rsidR="0079292D">
        <w:rPr>
          <w:rFonts w:eastAsia="Times New Roman" w:cs="Times New Roman"/>
          <w:sz w:val="24"/>
          <w:szCs w:val="24"/>
        </w:rPr>
        <w:t>This</w:t>
      </w:r>
      <w:r w:rsidR="00C74246" w:rsidRPr="001B34AB">
        <w:rPr>
          <w:rFonts w:eastAsia="Times New Roman" w:cs="Times New Roman"/>
          <w:sz w:val="24"/>
          <w:szCs w:val="24"/>
        </w:rPr>
        <w:t xml:space="preserve"> is available to </w:t>
      </w:r>
      <w:r w:rsidR="0006530A">
        <w:rPr>
          <w:rFonts w:eastAsia="Times New Roman" w:cs="Times New Roman"/>
          <w:sz w:val="24"/>
          <w:szCs w:val="24"/>
        </w:rPr>
        <w:t xml:space="preserve">those who wish to see their own data </w:t>
      </w:r>
      <w:r w:rsidR="00C74246" w:rsidRPr="001B34AB">
        <w:rPr>
          <w:rFonts w:eastAsia="Times New Roman" w:cs="Times New Roman"/>
          <w:sz w:val="24"/>
          <w:szCs w:val="24"/>
        </w:rPr>
        <w:t xml:space="preserve">on request. </w:t>
      </w:r>
      <w:r w:rsidR="00670A51">
        <w:rPr>
          <w:rFonts w:eastAsia="Times New Roman" w:cs="Times New Roman"/>
          <w:sz w:val="24"/>
          <w:szCs w:val="24"/>
        </w:rPr>
        <w:t>We will al</w:t>
      </w:r>
      <w:r w:rsidR="00DC7441">
        <w:rPr>
          <w:rFonts w:eastAsia="Times New Roman" w:cs="Times New Roman"/>
          <w:sz w:val="24"/>
          <w:szCs w:val="24"/>
        </w:rPr>
        <w:t>so hold a copy of this data on</w:t>
      </w:r>
      <w:r w:rsidR="00670A51">
        <w:rPr>
          <w:rFonts w:eastAsia="Times New Roman" w:cs="Times New Roman"/>
          <w:sz w:val="24"/>
          <w:szCs w:val="24"/>
        </w:rPr>
        <w:t xml:space="preserve"> </w:t>
      </w:r>
      <w:r w:rsidR="008D4DB5">
        <w:rPr>
          <w:rFonts w:eastAsia="Times New Roman" w:cs="Times New Roman"/>
          <w:sz w:val="24"/>
          <w:szCs w:val="24"/>
        </w:rPr>
        <w:t xml:space="preserve">an </w:t>
      </w:r>
      <w:r w:rsidR="00670A51">
        <w:rPr>
          <w:rFonts w:eastAsia="Times New Roman" w:cs="Times New Roman"/>
          <w:sz w:val="24"/>
          <w:szCs w:val="24"/>
        </w:rPr>
        <w:t>encrypted secured database for a period of four year</w:t>
      </w:r>
      <w:r w:rsidR="00DC7441">
        <w:rPr>
          <w:rFonts w:eastAsia="Times New Roman" w:cs="Times New Roman"/>
          <w:sz w:val="24"/>
          <w:szCs w:val="24"/>
        </w:rPr>
        <w:t>s</w:t>
      </w:r>
      <w:r w:rsidR="00670A51">
        <w:rPr>
          <w:rFonts w:eastAsia="Times New Roman" w:cs="Times New Roman"/>
          <w:sz w:val="24"/>
          <w:szCs w:val="24"/>
        </w:rPr>
        <w:t>, one current and three for review and to maintain best practice</w:t>
      </w:r>
      <w:r w:rsidR="00DC7441">
        <w:rPr>
          <w:rFonts w:eastAsia="Times New Roman" w:cs="Times New Roman"/>
          <w:sz w:val="24"/>
          <w:szCs w:val="24"/>
        </w:rPr>
        <w:t xml:space="preserve"> which is stored as above and </w:t>
      </w:r>
      <w:r w:rsidR="00670A51">
        <w:rPr>
          <w:rFonts w:eastAsia="Times New Roman" w:cs="Times New Roman"/>
          <w:sz w:val="24"/>
          <w:szCs w:val="24"/>
        </w:rPr>
        <w:t>then destroyed in line with GDPR guidelines.</w:t>
      </w:r>
    </w:p>
    <w:p w14:paraId="18FDCD92" w14:textId="194106FF" w:rsidR="001B34AB" w:rsidRDefault="00110F2C" w:rsidP="001B34AB">
      <w:pPr>
        <w:spacing w:after="0" w:line="240" w:lineRule="auto"/>
        <w:outlineLvl w:val="2"/>
        <w:rPr>
          <w:rFonts w:eastAsia="Times New Roman" w:cs="Times New Roman"/>
          <w:bCs/>
          <w:sz w:val="27"/>
          <w:szCs w:val="27"/>
        </w:rPr>
      </w:pPr>
      <w:r w:rsidRPr="00110F2C">
        <w:rPr>
          <w:rFonts w:eastAsia="Times New Roman" w:cs="Times New Roman"/>
          <w:bCs/>
          <w:sz w:val="24"/>
          <w:szCs w:val="24"/>
        </w:rPr>
        <w:t>Prior</w:t>
      </w:r>
      <w:r w:rsidR="004E0264" w:rsidRPr="00110F2C">
        <w:rPr>
          <w:rFonts w:eastAsia="Times New Roman" w:cs="Times New Roman"/>
          <w:bCs/>
          <w:sz w:val="24"/>
          <w:szCs w:val="24"/>
        </w:rPr>
        <w:t xml:space="preserve"> to moving data </w:t>
      </w:r>
      <w:r w:rsidR="007F7FF4" w:rsidRPr="00110F2C">
        <w:rPr>
          <w:rFonts w:eastAsia="Times New Roman" w:cs="Times New Roman"/>
          <w:bCs/>
          <w:sz w:val="24"/>
          <w:szCs w:val="24"/>
        </w:rPr>
        <w:t>e.g.,</w:t>
      </w:r>
      <w:r w:rsidR="004E0264" w:rsidRPr="00110F2C">
        <w:rPr>
          <w:rFonts w:eastAsia="Times New Roman" w:cs="Times New Roman"/>
          <w:bCs/>
          <w:sz w:val="24"/>
          <w:szCs w:val="24"/>
        </w:rPr>
        <w:t xml:space="preserve"> taking the young people on a trip</w:t>
      </w:r>
      <w:r w:rsidR="0095104B">
        <w:rPr>
          <w:rFonts w:eastAsia="Times New Roman" w:cs="Times New Roman"/>
          <w:bCs/>
          <w:sz w:val="24"/>
          <w:szCs w:val="24"/>
        </w:rPr>
        <w:t>,</w:t>
      </w:r>
      <w:r w:rsidR="004E0264" w:rsidRPr="00110F2C">
        <w:rPr>
          <w:rFonts w:eastAsia="Times New Roman" w:cs="Times New Roman"/>
          <w:bCs/>
          <w:sz w:val="24"/>
          <w:szCs w:val="24"/>
        </w:rPr>
        <w:t xml:space="preserve"> will lead </w:t>
      </w:r>
      <w:r w:rsidR="0079292D">
        <w:rPr>
          <w:rFonts w:eastAsia="Times New Roman" w:cs="Times New Roman"/>
          <w:bCs/>
          <w:sz w:val="24"/>
          <w:szCs w:val="24"/>
        </w:rPr>
        <w:t>to the completion of</w:t>
      </w:r>
      <w:r w:rsidR="004E0264" w:rsidRPr="00110F2C">
        <w:rPr>
          <w:rFonts w:eastAsia="Times New Roman" w:cs="Times New Roman"/>
          <w:bCs/>
          <w:sz w:val="24"/>
          <w:szCs w:val="24"/>
        </w:rPr>
        <w:t xml:space="preserve"> a Data processing impact assessment </w:t>
      </w:r>
      <w:r w:rsidRPr="00110F2C">
        <w:rPr>
          <w:rFonts w:eastAsia="Times New Roman" w:cs="Times New Roman"/>
          <w:bCs/>
          <w:sz w:val="24"/>
          <w:szCs w:val="24"/>
        </w:rPr>
        <w:t>(</w:t>
      </w:r>
      <w:r w:rsidR="004E0264" w:rsidRPr="00110F2C">
        <w:rPr>
          <w:rFonts w:eastAsia="Times New Roman" w:cs="Times New Roman"/>
          <w:bCs/>
          <w:sz w:val="24"/>
          <w:szCs w:val="24"/>
        </w:rPr>
        <w:t>DPIA</w:t>
      </w:r>
      <w:r w:rsidRPr="00110F2C">
        <w:rPr>
          <w:rFonts w:eastAsia="Times New Roman" w:cs="Times New Roman"/>
          <w:bCs/>
          <w:sz w:val="24"/>
          <w:szCs w:val="24"/>
        </w:rPr>
        <w:t xml:space="preserve">) which is part of the trip form </w:t>
      </w:r>
      <w:r>
        <w:rPr>
          <w:rFonts w:eastAsia="Times New Roman" w:cs="Times New Roman"/>
          <w:bCs/>
          <w:sz w:val="24"/>
          <w:szCs w:val="24"/>
        </w:rPr>
        <w:t xml:space="preserve">and will need to be signed </w:t>
      </w:r>
      <w:r w:rsidRPr="00110F2C">
        <w:rPr>
          <w:rFonts w:eastAsia="Times New Roman" w:cs="Times New Roman"/>
          <w:bCs/>
          <w:sz w:val="24"/>
          <w:szCs w:val="24"/>
        </w:rPr>
        <w:t xml:space="preserve">off by the data protection officer. </w:t>
      </w:r>
      <w:r w:rsidR="00C80629">
        <w:rPr>
          <w:rFonts w:eastAsia="Times New Roman" w:cs="Times New Roman"/>
          <w:bCs/>
          <w:sz w:val="24"/>
          <w:szCs w:val="24"/>
        </w:rPr>
        <w:t xml:space="preserve">The completed DPIA form are available on request. </w:t>
      </w:r>
      <w:r w:rsidRPr="00110F2C">
        <w:rPr>
          <w:rFonts w:eastAsia="Times New Roman" w:cs="Times New Roman"/>
          <w:bCs/>
          <w:sz w:val="24"/>
          <w:szCs w:val="24"/>
        </w:rPr>
        <w:t>These forms will be stored and destroyed in line with GDPR guidelines.</w:t>
      </w:r>
    </w:p>
    <w:p w14:paraId="7B638724" w14:textId="77777777" w:rsidR="00110F2C" w:rsidRPr="00110F2C" w:rsidRDefault="00110F2C" w:rsidP="001B34AB">
      <w:pPr>
        <w:spacing w:after="0" w:line="240" w:lineRule="auto"/>
        <w:outlineLvl w:val="2"/>
        <w:rPr>
          <w:rFonts w:eastAsia="Times New Roman" w:cs="Times New Roman"/>
          <w:bCs/>
          <w:sz w:val="27"/>
          <w:szCs w:val="27"/>
        </w:rPr>
      </w:pPr>
    </w:p>
    <w:p w14:paraId="5BC4257E" w14:textId="77777777" w:rsidR="001B34AB" w:rsidRPr="001B34AB" w:rsidRDefault="001B34AB" w:rsidP="001B34AB">
      <w:pPr>
        <w:spacing w:after="0" w:line="240" w:lineRule="auto"/>
        <w:outlineLvl w:val="2"/>
        <w:rPr>
          <w:rFonts w:eastAsia="Times New Roman" w:cs="Times New Roman"/>
          <w:b/>
          <w:bCs/>
          <w:sz w:val="27"/>
          <w:szCs w:val="27"/>
        </w:rPr>
      </w:pPr>
      <w:r w:rsidRPr="001B34AB">
        <w:rPr>
          <w:rFonts w:eastAsia="Times New Roman" w:cs="Times New Roman"/>
          <w:b/>
          <w:bCs/>
          <w:sz w:val="27"/>
          <w:szCs w:val="27"/>
        </w:rPr>
        <w:t>Usage</w:t>
      </w:r>
    </w:p>
    <w:p w14:paraId="0EDF293E" w14:textId="2EC6CEFF" w:rsidR="001B34AB" w:rsidRDefault="0006530A" w:rsidP="001B34AB">
      <w:pPr>
        <w:spacing w:after="0" w:line="240" w:lineRule="auto"/>
        <w:rPr>
          <w:rFonts w:eastAsia="Times New Roman" w:cs="Times New Roman"/>
          <w:sz w:val="24"/>
          <w:szCs w:val="24"/>
        </w:rPr>
      </w:pPr>
      <w:r>
        <w:rPr>
          <w:rFonts w:eastAsia="Times New Roman" w:cs="Times New Roman"/>
          <w:sz w:val="24"/>
          <w:szCs w:val="24"/>
        </w:rPr>
        <w:t xml:space="preserve">The data </w:t>
      </w:r>
      <w:r w:rsidR="001B34AB" w:rsidRPr="001B34AB">
        <w:rPr>
          <w:rFonts w:eastAsia="Times New Roman" w:cs="Times New Roman"/>
          <w:sz w:val="24"/>
          <w:szCs w:val="24"/>
        </w:rPr>
        <w:t xml:space="preserve">is only used for the specific purpose for which it was requested and for which the applicant’s full consent has been given. </w:t>
      </w:r>
    </w:p>
    <w:p w14:paraId="0C456783" w14:textId="104ADC40" w:rsidR="00C80629" w:rsidRPr="001B34AB" w:rsidRDefault="00C80629" w:rsidP="001B34AB">
      <w:pPr>
        <w:spacing w:after="0" w:line="240" w:lineRule="auto"/>
        <w:rPr>
          <w:rFonts w:eastAsia="Times New Roman" w:cs="Times New Roman"/>
          <w:sz w:val="24"/>
          <w:szCs w:val="24"/>
        </w:rPr>
      </w:pPr>
      <w:r>
        <w:rPr>
          <w:rFonts w:eastAsia="Times New Roman" w:cs="Times New Roman"/>
          <w:sz w:val="24"/>
          <w:szCs w:val="24"/>
        </w:rPr>
        <w:t xml:space="preserve">When the staff team process the data and find errors within the </w:t>
      </w:r>
      <w:r w:rsidR="00E7156E">
        <w:rPr>
          <w:rFonts w:eastAsia="Times New Roman" w:cs="Times New Roman"/>
          <w:sz w:val="24"/>
          <w:szCs w:val="24"/>
        </w:rPr>
        <w:t>data,</w:t>
      </w:r>
      <w:r>
        <w:rPr>
          <w:rFonts w:eastAsia="Times New Roman" w:cs="Times New Roman"/>
          <w:sz w:val="24"/>
          <w:szCs w:val="24"/>
        </w:rPr>
        <w:t xml:space="preserve"> they need to inform the data protection officer who will contact the individual to correct any errors.</w:t>
      </w:r>
    </w:p>
    <w:p w14:paraId="3EC0E010" w14:textId="77777777" w:rsidR="005E5F2B" w:rsidRDefault="005E5F2B" w:rsidP="001B34AB">
      <w:pPr>
        <w:spacing w:after="0" w:line="240" w:lineRule="auto"/>
        <w:outlineLvl w:val="2"/>
        <w:rPr>
          <w:rFonts w:eastAsia="Times New Roman" w:cs="Times New Roman"/>
          <w:b/>
          <w:bCs/>
          <w:sz w:val="27"/>
          <w:szCs w:val="27"/>
        </w:rPr>
      </w:pPr>
    </w:p>
    <w:p w14:paraId="0860A98C" w14:textId="77777777" w:rsidR="001B34AB" w:rsidRPr="001B34AB" w:rsidRDefault="001B34AB" w:rsidP="001B34AB">
      <w:pPr>
        <w:spacing w:after="0" w:line="240" w:lineRule="auto"/>
        <w:outlineLvl w:val="2"/>
        <w:rPr>
          <w:rFonts w:eastAsia="Times New Roman" w:cs="Times New Roman"/>
          <w:b/>
          <w:bCs/>
          <w:sz w:val="27"/>
          <w:szCs w:val="27"/>
        </w:rPr>
      </w:pPr>
      <w:r w:rsidRPr="001B34AB">
        <w:rPr>
          <w:rFonts w:eastAsia="Times New Roman" w:cs="Times New Roman"/>
          <w:b/>
          <w:bCs/>
          <w:sz w:val="27"/>
          <w:szCs w:val="27"/>
        </w:rPr>
        <w:t>Retention</w:t>
      </w:r>
    </w:p>
    <w:p w14:paraId="7C77CB8F" w14:textId="795E8D5C" w:rsidR="001B34AB" w:rsidRDefault="001B34AB" w:rsidP="00800821">
      <w:pPr>
        <w:spacing w:after="0" w:line="240" w:lineRule="auto"/>
        <w:rPr>
          <w:rFonts w:eastAsia="Times New Roman" w:cs="Times New Roman"/>
          <w:sz w:val="24"/>
          <w:szCs w:val="24"/>
        </w:rPr>
      </w:pPr>
      <w:r w:rsidRPr="001B34AB">
        <w:rPr>
          <w:rFonts w:eastAsia="Times New Roman" w:cs="Times New Roman"/>
          <w:sz w:val="24"/>
          <w:szCs w:val="24"/>
        </w:rPr>
        <w:t xml:space="preserve">Once a </w:t>
      </w:r>
      <w:r w:rsidR="0006530A">
        <w:rPr>
          <w:rFonts w:eastAsia="Times New Roman" w:cs="Times New Roman"/>
          <w:sz w:val="24"/>
          <w:szCs w:val="24"/>
        </w:rPr>
        <w:t>referral form has been processed and a place offer</w:t>
      </w:r>
      <w:r w:rsidR="00841602">
        <w:rPr>
          <w:rFonts w:eastAsia="Times New Roman" w:cs="Times New Roman"/>
          <w:sz w:val="24"/>
          <w:szCs w:val="24"/>
        </w:rPr>
        <w:t>ed</w:t>
      </w:r>
      <w:r w:rsidR="0006530A">
        <w:rPr>
          <w:rFonts w:eastAsia="Times New Roman" w:cs="Times New Roman"/>
          <w:sz w:val="24"/>
          <w:szCs w:val="24"/>
        </w:rPr>
        <w:t xml:space="preserve"> the form will be kept along with the consent form in an </w:t>
      </w:r>
      <w:r w:rsidR="00841602">
        <w:rPr>
          <w:rFonts w:eastAsia="Times New Roman" w:cs="Times New Roman"/>
          <w:sz w:val="24"/>
          <w:szCs w:val="24"/>
        </w:rPr>
        <w:t>active</w:t>
      </w:r>
      <w:r w:rsidR="0006530A">
        <w:rPr>
          <w:rFonts w:eastAsia="Times New Roman" w:cs="Times New Roman"/>
          <w:sz w:val="24"/>
          <w:szCs w:val="24"/>
        </w:rPr>
        <w:t xml:space="preserve"> file for 12 months. After 12 months the </w:t>
      </w:r>
      <w:r w:rsidR="00841602">
        <w:rPr>
          <w:rFonts w:eastAsia="Times New Roman" w:cs="Times New Roman"/>
          <w:sz w:val="24"/>
          <w:szCs w:val="24"/>
        </w:rPr>
        <w:t xml:space="preserve">consent </w:t>
      </w:r>
      <w:r w:rsidR="0006530A">
        <w:rPr>
          <w:rFonts w:eastAsia="Times New Roman" w:cs="Times New Roman"/>
          <w:sz w:val="24"/>
          <w:szCs w:val="24"/>
        </w:rPr>
        <w:t>forms</w:t>
      </w:r>
      <w:r w:rsidR="00841602">
        <w:rPr>
          <w:rFonts w:eastAsia="Times New Roman" w:cs="Times New Roman"/>
          <w:sz w:val="24"/>
          <w:szCs w:val="24"/>
        </w:rPr>
        <w:t xml:space="preserve"> a</w:t>
      </w:r>
      <w:r w:rsidR="0006530A">
        <w:rPr>
          <w:rFonts w:eastAsia="Times New Roman" w:cs="Times New Roman"/>
          <w:sz w:val="24"/>
          <w:szCs w:val="24"/>
        </w:rPr>
        <w:t xml:space="preserve">re </w:t>
      </w:r>
      <w:r w:rsidR="00841602">
        <w:rPr>
          <w:rFonts w:eastAsia="Times New Roman" w:cs="Times New Roman"/>
          <w:sz w:val="24"/>
          <w:szCs w:val="24"/>
        </w:rPr>
        <w:t xml:space="preserve">replaced with updated versions and the old version is </w:t>
      </w:r>
      <w:r w:rsidR="0006530A">
        <w:rPr>
          <w:rFonts w:eastAsia="Times New Roman" w:cs="Times New Roman"/>
          <w:sz w:val="24"/>
          <w:szCs w:val="24"/>
        </w:rPr>
        <w:t xml:space="preserve">stored in a storage </w:t>
      </w:r>
      <w:r w:rsidR="00670A51">
        <w:rPr>
          <w:rFonts w:eastAsia="Times New Roman" w:cs="Times New Roman"/>
          <w:sz w:val="24"/>
          <w:szCs w:val="24"/>
        </w:rPr>
        <w:t>box marked</w:t>
      </w:r>
      <w:r w:rsidR="00841602">
        <w:rPr>
          <w:rFonts w:eastAsia="Times New Roman" w:cs="Times New Roman"/>
          <w:sz w:val="24"/>
          <w:szCs w:val="24"/>
        </w:rPr>
        <w:t xml:space="preserve"> and dated </w:t>
      </w:r>
      <w:r w:rsidR="00670A51">
        <w:rPr>
          <w:rFonts w:eastAsia="Times New Roman" w:cs="Times New Roman"/>
          <w:sz w:val="24"/>
          <w:szCs w:val="24"/>
        </w:rPr>
        <w:t xml:space="preserve">alongside the store book being completed with the information of the contents of the storage box </w:t>
      </w:r>
      <w:r w:rsidR="0006530A">
        <w:rPr>
          <w:rFonts w:eastAsia="Times New Roman" w:cs="Times New Roman"/>
          <w:sz w:val="24"/>
          <w:szCs w:val="24"/>
        </w:rPr>
        <w:t xml:space="preserve">and kept </w:t>
      </w:r>
      <w:r w:rsidR="00305570">
        <w:rPr>
          <w:rFonts w:eastAsia="Times New Roman" w:cs="Times New Roman"/>
          <w:sz w:val="24"/>
          <w:szCs w:val="24"/>
        </w:rPr>
        <w:t>securely</w:t>
      </w:r>
      <w:r w:rsidR="00800821">
        <w:rPr>
          <w:rFonts w:eastAsia="Times New Roman" w:cs="Times New Roman"/>
          <w:sz w:val="24"/>
          <w:szCs w:val="24"/>
        </w:rPr>
        <w:t xml:space="preserve"> for three years.</w:t>
      </w:r>
      <w:r w:rsidR="00841602">
        <w:rPr>
          <w:rFonts w:eastAsia="Times New Roman" w:cs="Times New Roman"/>
          <w:sz w:val="24"/>
          <w:szCs w:val="24"/>
        </w:rPr>
        <w:t xml:space="preserve"> The referral form will be placed into the young person’s file and kept for the duration the young person is working with GYGYC. When</w:t>
      </w:r>
      <w:r w:rsidR="00841602" w:rsidRPr="00841602">
        <w:rPr>
          <w:rFonts w:eastAsia="Times New Roman" w:cs="Times New Roman"/>
          <w:sz w:val="24"/>
          <w:szCs w:val="24"/>
        </w:rPr>
        <w:t xml:space="preserve"> </w:t>
      </w:r>
      <w:r w:rsidR="00841602">
        <w:rPr>
          <w:rFonts w:eastAsia="Times New Roman" w:cs="Times New Roman"/>
          <w:sz w:val="24"/>
          <w:szCs w:val="24"/>
        </w:rPr>
        <w:t>a</w:t>
      </w:r>
      <w:r w:rsidR="00DC7441">
        <w:rPr>
          <w:rFonts w:eastAsia="Times New Roman" w:cs="Times New Roman"/>
          <w:sz w:val="24"/>
          <w:szCs w:val="24"/>
        </w:rPr>
        <w:t xml:space="preserve"> case is closed the </w:t>
      </w:r>
      <w:r w:rsidR="00E7156E">
        <w:rPr>
          <w:rFonts w:eastAsia="Times New Roman" w:cs="Times New Roman"/>
          <w:sz w:val="24"/>
          <w:szCs w:val="24"/>
        </w:rPr>
        <w:t>paper,</w:t>
      </w:r>
      <w:r w:rsidR="00DC7441">
        <w:rPr>
          <w:rFonts w:eastAsia="Times New Roman" w:cs="Times New Roman"/>
          <w:sz w:val="24"/>
          <w:szCs w:val="24"/>
        </w:rPr>
        <w:t xml:space="preserve"> copies</w:t>
      </w:r>
      <w:r w:rsidR="00841602">
        <w:rPr>
          <w:rFonts w:eastAsia="Times New Roman" w:cs="Times New Roman"/>
          <w:sz w:val="24"/>
          <w:szCs w:val="24"/>
        </w:rPr>
        <w:t xml:space="preserve"> are stored and kept for three years</w:t>
      </w:r>
      <w:r w:rsidR="00C419AD">
        <w:rPr>
          <w:rFonts w:eastAsia="Times New Roman" w:cs="Times New Roman"/>
          <w:sz w:val="24"/>
          <w:szCs w:val="24"/>
        </w:rPr>
        <w:t xml:space="preserve"> and then destroyed along with the digital copy as our disposal section describes</w:t>
      </w:r>
      <w:r w:rsidR="00841602">
        <w:rPr>
          <w:rFonts w:eastAsia="Times New Roman" w:cs="Times New Roman"/>
          <w:sz w:val="24"/>
          <w:szCs w:val="24"/>
        </w:rPr>
        <w:t xml:space="preserve"> in line with GDPR guideli</w:t>
      </w:r>
      <w:r w:rsidR="00DC7441">
        <w:rPr>
          <w:rFonts w:eastAsia="Times New Roman" w:cs="Times New Roman"/>
          <w:sz w:val="24"/>
          <w:szCs w:val="24"/>
        </w:rPr>
        <w:t>nes</w:t>
      </w:r>
      <w:r w:rsidR="00C419AD">
        <w:rPr>
          <w:rFonts w:eastAsia="Times New Roman" w:cs="Times New Roman"/>
          <w:sz w:val="24"/>
          <w:szCs w:val="24"/>
        </w:rPr>
        <w:t>.</w:t>
      </w:r>
      <w:r w:rsidR="00DC7441">
        <w:rPr>
          <w:rFonts w:eastAsia="Times New Roman" w:cs="Times New Roman"/>
          <w:sz w:val="24"/>
          <w:szCs w:val="24"/>
        </w:rPr>
        <w:t xml:space="preserve"> </w:t>
      </w:r>
    </w:p>
    <w:p w14:paraId="1AC92CB4" w14:textId="77777777" w:rsidR="001B34AB" w:rsidRPr="001B34AB" w:rsidRDefault="001B34AB" w:rsidP="001B34AB">
      <w:pPr>
        <w:spacing w:after="0" w:line="240" w:lineRule="auto"/>
        <w:rPr>
          <w:rFonts w:eastAsia="Times New Roman" w:cs="Times New Roman"/>
          <w:sz w:val="24"/>
          <w:szCs w:val="24"/>
        </w:rPr>
      </w:pPr>
    </w:p>
    <w:p w14:paraId="32C4C3B1" w14:textId="77777777" w:rsidR="001B34AB" w:rsidRPr="001B34AB" w:rsidRDefault="001B34AB" w:rsidP="001B34AB">
      <w:pPr>
        <w:spacing w:after="0" w:line="240" w:lineRule="auto"/>
        <w:rPr>
          <w:rFonts w:eastAsia="Times New Roman" w:cs="Times New Roman"/>
          <w:sz w:val="24"/>
          <w:szCs w:val="24"/>
        </w:rPr>
      </w:pPr>
      <w:r w:rsidRPr="001B34AB">
        <w:rPr>
          <w:rFonts w:eastAsia="Times New Roman" w:cs="Times New Roman"/>
          <w:sz w:val="24"/>
          <w:szCs w:val="24"/>
        </w:rPr>
        <w:t>Throughout this time, the usual conditions regarding the safe storage and strictly controlled access will prevail.</w:t>
      </w:r>
    </w:p>
    <w:p w14:paraId="41943006" w14:textId="77777777" w:rsidR="001B34AB" w:rsidRDefault="001B34AB" w:rsidP="001B34AB">
      <w:pPr>
        <w:spacing w:after="0" w:line="240" w:lineRule="auto"/>
        <w:outlineLvl w:val="2"/>
        <w:rPr>
          <w:rFonts w:eastAsia="Times New Roman" w:cs="Times New Roman"/>
          <w:b/>
          <w:bCs/>
          <w:sz w:val="27"/>
          <w:szCs w:val="27"/>
        </w:rPr>
      </w:pPr>
    </w:p>
    <w:p w14:paraId="219BFE4C" w14:textId="77777777" w:rsidR="000475A6" w:rsidRDefault="000475A6" w:rsidP="001B34AB">
      <w:pPr>
        <w:spacing w:after="0" w:line="240" w:lineRule="auto"/>
        <w:outlineLvl w:val="2"/>
        <w:rPr>
          <w:rFonts w:eastAsia="Times New Roman" w:cs="Times New Roman"/>
          <w:b/>
          <w:bCs/>
          <w:sz w:val="27"/>
          <w:szCs w:val="27"/>
        </w:rPr>
      </w:pPr>
    </w:p>
    <w:p w14:paraId="1A2BD946" w14:textId="77777777" w:rsidR="000475A6" w:rsidRDefault="000475A6" w:rsidP="001B34AB">
      <w:pPr>
        <w:spacing w:after="0" w:line="240" w:lineRule="auto"/>
        <w:outlineLvl w:val="2"/>
        <w:rPr>
          <w:rFonts w:eastAsia="Times New Roman" w:cs="Times New Roman"/>
          <w:b/>
          <w:bCs/>
          <w:sz w:val="27"/>
          <w:szCs w:val="27"/>
        </w:rPr>
      </w:pPr>
    </w:p>
    <w:p w14:paraId="6D031E09" w14:textId="1F3B10D9" w:rsidR="001B34AB" w:rsidRPr="001B34AB" w:rsidRDefault="001B34AB" w:rsidP="001B34AB">
      <w:pPr>
        <w:spacing w:after="0" w:line="240" w:lineRule="auto"/>
        <w:outlineLvl w:val="2"/>
        <w:rPr>
          <w:rFonts w:eastAsia="Times New Roman" w:cs="Times New Roman"/>
          <w:b/>
          <w:bCs/>
          <w:sz w:val="27"/>
          <w:szCs w:val="27"/>
        </w:rPr>
      </w:pPr>
      <w:r w:rsidRPr="001B34AB">
        <w:rPr>
          <w:rFonts w:eastAsia="Times New Roman" w:cs="Times New Roman"/>
          <w:b/>
          <w:bCs/>
          <w:sz w:val="27"/>
          <w:szCs w:val="27"/>
        </w:rPr>
        <w:lastRenderedPageBreak/>
        <w:t>Disposal</w:t>
      </w:r>
    </w:p>
    <w:p w14:paraId="2BA42087" w14:textId="72C12EC3" w:rsidR="00800821" w:rsidRPr="001B34AB" w:rsidRDefault="001B34AB" w:rsidP="00800821">
      <w:pPr>
        <w:spacing w:after="0" w:line="240" w:lineRule="auto"/>
        <w:rPr>
          <w:rFonts w:eastAsia="Times New Roman" w:cs="Times New Roman"/>
          <w:sz w:val="24"/>
          <w:szCs w:val="24"/>
        </w:rPr>
      </w:pPr>
      <w:r w:rsidRPr="001B34AB">
        <w:rPr>
          <w:rFonts w:eastAsia="Times New Roman" w:cs="Times New Roman"/>
          <w:sz w:val="24"/>
          <w:szCs w:val="24"/>
        </w:rPr>
        <w:t xml:space="preserve">Once the retention period has elapsed, </w:t>
      </w:r>
      <w:r w:rsidR="00166434">
        <w:rPr>
          <w:rFonts w:eastAsia="Times New Roman" w:cs="Times New Roman"/>
          <w:sz w:val="24"/>
          <w:szCs w:val="24"/>
        </w:rPr>
        <w:t xml:space="preserve">secure </w:t>
      </w:r>
      <w:r w:rsidR="00800821">
        <w:rPr>
          <w:rFonts w:eastAsia="Times New Roman" w:cs="Times New Roman"/>
          <w:sz w:val="24"/>
          <w:szCs w:val="24"/>
        </w:rPr>
        <w:t>d</w:t>
      </w:r>
      <w:r w:rsidR="00166434">
        <w:rPr>
          <w:rFonts w:eastAsia="Times New Roman" w:cs="Times New Roman"/>
          <w:sz w:val="24"/>
          <w:szCs w:val="24"/>
        </w:rPr>
        <w:t>is</w:t>
      </w:r>
      <w:r w:rsidR="00800821">
        <w:rPr>
          <w:rFonts w:eastAsia="Times New Roman" w:cs="Times New Roman"/>
          <w:sz w:val="24"/>
          <w:szCs w:val="24"/>
        </w:rPr>
        <w:t>pos</w:t>
      </w:r>
      <w:r w:rsidR="00166434">
        <w:rPr>
          <w:rFonts w:eastAsia="Times New Roman" w:cs="Times New Roman"/>
          <w:sz w:val="24"/>
          <w:szCs w:val="24"/>
        </w:rPr>
        <w:t>al</w:t>
      </w:r>
      <w:r w:rsidR="00800821">
        <w:rPr>
          <w:rFonts w:eastAsia="Times New Roman" w:cs="Times New Roman"/>
          <w:sz w:val="24"/>
          <w:szCs w:val="24"/>
        </w:rPr>
        <w:t xml:space="preserve"> will </w:t>
      </w:r>
      <w:r w:rsidR="00166434">
        <w:rPr>
          <w:rFonts w:eastAsia="Times New Roman" w:cs="Times New Roman"/>
          <w:sz w:val="24"/>
          <w:szCs w:val="24"/>
        </w:rPr>
        <w:t>be undertake</w:t>
      </w:r>
      <w:r w:rsidR="00305570">
        <w:rPr>
          <w:rFonts w:eastAsia="Times New Roman" w:cs="Times New Roman"/>
          <w:sz w:val="24"/>
          <w:szCs w:val="24"/>
        </w:rPr>
        <w:t>n.</w:t>
      </w:r>
    </w:p>
    <w:p w14:paraId="6A1AE8EC" w14:textId="447ACE84" w:rsidR="00166434" w:rsidRPr="001B34AB" w:rsidRDefault="00166434" w:rsidP="00166434">
      <w:pPr>
        <w:spacing w:after="0" w:line="240" w:lineRule="auto"/>
        <w:rPr>
          <w:rFonts w:eastAsia="Times New Roman" w:cs="Times New Roman"/>
          <w:sz w:val="24"/>
          <w:szCs w:val="24"/>
        </w:rPr>
      </w:pPr>
      <w:r w:rsidRPr="001B34AB">
        <w:rPr>
          <w:rFonts w:eastAsia="Times New Roman" w:cs="Times New Roman"/>
          <w:sz w:val="24"/>
          <w:szCs w:val="24"/>
        </w:rPr>
        <w:t>We will not keep any photocop</w:t>
      </w:r>
      <w:r>
        <w:rPr>
          <w:rFonts w:eastAsia="Times New Roman" w:cs="Times New Roman"/>
          <w:sz w:val="24"/>
          <w:szCs w:val="24"/>
        </w:rPr>
        <w:t>ies</w:t>
      </w:r>
      <w:r w:rsidRPr="001B34AB">
        <w:rPr>
          <w:rFonts w:eastAsia="Times New Roman" w:cs="Times New Roman"/>
          <w:sz w:val="24"/>
          <w:szCs w:val="24"/>
        </w:rPr>
        <w:t xml:space="preserve"> or other image</w:t>
      </w:r>
      <w:r>
        <w:rPr>
          <w:rFonts w:eastAsia="Times New Roman" w:cs="Times New Roman"/>
          <w:sz w:val="24"/>
          <w:szCs w:val="24"/>
        </w:rPr>
        <w:t>s</w:t>
      </w:r>
      <w:r w:rsidRPr="001B34AB">
        <w:rPr>
          <w:rFonts w:eastAsia="Times New Roman" w:cs="Times New Roman"/>
          <w:sz w:val="24"/>
          <w:szCs w:val="24"/>
        </w:rPr>
        <w:t xml:space="preserve"> of </w:t>
      </w:r>
      <w:r>
        <w:rPr>
          <w:rFonts w:eastAsia="Times New Roman" w:cs="Times New Roman"/>
          <w:sz w:val="24"/>
          <w:szCs w:val="24"/>
        </w:rPr>
        <w:t>data information (photographs)</w:t>
      </w:r>
      <w:r w:rsidRPr="001B34AB">
        <w:rPr>
          <w:rFonts w:eastAsia="Times New Roman" w:cs="Times New Roman"/>
          <w:sz w:val="24"/>
          <w:szCs w:val="24"/>
        </w:rPr>
        <w:t xml:space="preserve"> </w:t>
      </w:r>
      <w:r w:rsidR="00C419AD">
        <w:rPr>
          <w:rFonts w:eastAsia="Times New Roman" w:cs="Times New Roman"/>
          <w:sz w:val="24"/>
          <w:szCs w:val="24"/>
        </w:rPr>
        <w:t xml:space="preserve">after the period of consent elapses. All digital copies of data are deleted after the </w:t>
      </w:r>
      <w:r w:rsidR="0079292D">
        <w:rPr>
          <w:rFonts w:eastAsia="Times New Roman" w:cs="Times New Roman"/>
          <w:sz w:val="24"/>
          <w:szCs w:val="24"/>
        </w:rPr>
        <w:t>four-year</w:t>
      </w:r>
      <w:r w:rsidR="00C419AD">
        <w:rPr>
          <w:rFonts w:eastAsia="Times New Roman" w:cs="Times New Roman"/>
          <w:sz w:val="24"/>
          <w:szCs w:val="24"/>
        </w:rPr>
        <w:t xml:space="preserve"> retention period.</w:t>
      </w:r>
    </w:p>
    <w:p w14:paraId="4D67D6EC" w14:textId="77777777" w:rsidR="00166434" w:rsidRDefault="00166434" w:rsidP="001B34AB">
      <w:pPr>
        <w:spacing w:after="0" w:line="240" w:lineRule="auto"/>
        <w:rPr>
          <w:rFonts w:eastAsia="Times New Roman" w:cs="Times New Roman"/>
          <w:sz w:val="24"/>
          <w:szCs w:val="24"/>
        </w:rPr>
      </w:pPr>
    </w:p>
    <w:p w14:paraId="2D5AA2C7" w14:textId="0EEB6F6B" w:rsidR="001B34AB" w:rsidRPr="0024187E" w:rsidRDefault="0024187E" w:rsidP="001B34AB">
      <w:pPr>
        <w:spacing w:after="0" w:line="240" w:lineRule="auto"/>
        <w:rPr>
          <w:rFonts w:eastAsia="Times New Roman" w:cs="Times New Roman"/>
          <w:b/>
          <w:sz w:val="24"/>
          <w:szCs w:val="24"/>
        </w:rPr>
      </w:pPr>
      <w:r w:rsidRPr="0024187E">
        <w:rPr>
          <w:rFonts w:eastAsia="Times New Roman" w:cs="Times New Roman"/>
          <w:b/>
          <w:sz w:val="24"/>
          <w:szCs w:val="24"/>
        </w:rPr>
        <w:t>Dat</w:t>
      </w:r>
      <w:r w:rsidR="00800821" w:rsidRPr="0024187E">
        <w:rPr>
          <w:rFonts w:eastAsia="Times New Roman" w:cs="Times New Roman"/>
          <w:b/>
          <w:sz w:val="24"/>
          <w:szCs w:val="24"/>
        </w:rPr>
        <w:t>a breaches</w:t>
      </w:r>
    </w:p>
    <w:p w14:paraId="5C7119CA" w14:textId="1F058DEB" w:rsidR="00166434" w:rsidRDefault="0030722F" w:rsidP="001B34AB">
      <w:pPr>
        <w:spacing w:after="0" w:line="240" w:lineRule="auto"/>
        <w:rPr>
          <w:rFonts w:eastAsia="Times New Roman" w:cs="Times New Roman"/>
          <w:sz w:val="24"/>
          <w:szCs w:val="24"/>
        </w:rPr>
      </w:pPr>
      <w:r>
        <w:rPr>
          <w:rFonts w:eastAsia="Times New Roman" w:cs="Times New Roman"/>
          <w:sz w:val="24"/>
          <w:szCs w:val="24"/>
        </w:rPr>
        <w:t>In the unlikely event of a data breach</w:t>
      </w:r>
      <w:r w:rsidR="00166C2D">
        <w:rPr>
          <w:rFonts w:eastAsia="Times New Roman" w:cs="Times New Roman"/>
          <w:sz w:val="24"/>
          <w:szCs w:val="24"/>
        </w:rPr>
        <w:t>, this would be reported to the Data Protection Office</w:t>
      </w:r>
      <w:r w:rsidR="00E7156E">
        <w:rPr>
          <w:rFonts w:eastAsia="Times New Roman" w:cs="Times New Roman"/>
          <w:sz w:val="24"/>
          <w:szCs w:val="24"/>
        </w:rPr>
        <w:t>r</w:t>
      </w:r>
      <w:r w:rsidR="00166C2D">
        <w:rPr>
          <w:rFonts w:eastAsia="Times New Roman" w:cs="Times New Roman"/>
          <w:sz w:val="24"/>
          <w:szCs w:val="24"/>
        </w:rPr>
        <w:t xml:space="preserve"> and </w:t>
      </w:r>
      <w:r>
        <w:rPr>
          <w:rFonts w:eastAsia="Times New Roman" w:cs="Times New Roman"/>
          <w:sz w:val="24"/>
          <w:szCs w:val="24"/>
        </w:rPr>
        <w:t>record</w:t>
      </w:r>
      <w:r w:rsidR="00166C2D">
        <w:rPr>
          <w:rFonts w:eastAsia="Times New Roman" w:cs="Times New Roman"/>
          <w:sz w:val="24"/>
          <w:szCs w:val="24"/>
        </w:rPr>
        <w:t>ed</w:t>
      </w:r>
      <w:r>
        <w:rPr>
          <w:rFonts w:eastAsia="Times New Roman" w:cs="Times New Roman"/>
          <w:sz w:val="24"/>
          <w:szCs w:val="24"/>
        </w:rPr>
        <w:t xml:space="preserve"> </w:t>
      </w:r>
      <w:r w:rsidR="00166C2D">
        <w:rPr>
          <w:rFonts w:eastAsia="Times New Roman" w:cs="Times New Roman"/>
          <w:sz w:val="24"/>
          <w:szCs w:val="24"/>
        </w:rPr>
        <w:t>on our</w:t>
      </w:r>
      <w:r w:rsidR="00F941A5">
        <w:rPr>
          <w:rFonts w:eastAsia="Times New Roman" w:cs="Times New Roman"/>
          <w:sz w:val="24"/>
          <w:szCs w:val="24"/>
        </w:rPr>
        <w:t xml:space="preserve"> </w:t>
      </w:r>
      <w:r w:rsidR="00C173E4">
        <w:rPr>
          <w:rFonts w:eastAsia="Times New Roman" w:cs="Times New Roman"/>
          <w:sz w:val="24"/>
          <w:szCs w:val="24"/>
        </w:rPr>
        <w:t>Reporting form</w:t>
      </w:r>
      <w:r w:rsidR="00F941A5">
        <w:rPr>
          <w:rFonts w:eastAsia="Times New Roman" w:cs="Times New Roman"/>
          <w:sz w:val="24"/>
          <w:szCs w:val="24"/>
        </w:rPr>
        <w:t>. W</w:t>
      </w:r>
      <w:r w:rsidR="00166C2D">
        <w:rPr>
          <w:rFonts w:eastAsia="Times New Roman" w:cs="Times New Roman"/>
          <w:sz w:val="24"/>
          <w:szCs w:val="24"/>
        </w:rPr>
        <w:t xml:space="preserve">here the breach is likely to result in a risk to the rights and freedoms of individuals </w:t>
      </w:r>
      <w:r w:rsidR="00F941A5">
        <w:rPr>
          <w:rFonts w:eastAsia="Times New Roman" w:cs="Times New Roman"/>
          <w:sz w:val="24"/>
          <w:szCs w:val="24"/>
        </w:rPr>
        <w:t xml:space="preserve">the data protection office will </w:t>
      </w:r>
      <w:r w:rsidR="00166C2D">
        <w:rPr>
          <w:rFonts w:eastAsia="Times New Roman" w:cs="Times New Roman"/>
          <w:sz w:val="24"/>
          <w:szCs w:val="24"/>
        </w:rPr>
        <w:t xml:space="preserve">reported to the </w:t>
      </w:r>
      <w:r w:rsidR="00F941A5">
        <w:rPr>
          <w:rFonts w:eastAsia="Times New Roman" w:cs="Times New Roman"/>
          <w:sz w:val="24"/>
          <w:szCs w:val="24"/>
        </w:rPr>
        <w:t xml:space="preserve">Chair of the </w:t>
      </w:r>
      <w:r w:rsidR="00166C2D">
        <w:rPr>
          <w:rFonts w:eastAsia="Times New Roman" w:cs="Times New Roman"/>
          <w:sz w:val="24"/>
          <w:szCs w:val="24"/>
        </w:rPr>
        <w:t xml:space="preserve">Board of Trustee, the individual and </w:t>
      </w:r>
      <w:r>
        <w:rPr>
          <w:rFonts w:eastAsia="Times New Roman" w:cs="Times New Roman"/>
          <w:sz w:val="24"/>
          <w:szCs w:val="24"/>
        </w:rPr>
        <w:t>the Information Commissioner’s Office (ICO)</w:t>
      </w:r>
      <w:r w:rsidR="00F941A5">
        <w:rPr>
          <w:rFonts w:eastAsia="Times New Roman" w:cs="Times New Roman"/>
          <w:sz w:val="24"/>
          <w:szCs w:val="24"/>
        </w:rPr>
        <w:t xml:space="preserve"> </w:t>
      </w:r>
      <w:r w:rsidR="00166C2D">
        <w:rPr>
          <w:rFonts w:eastAsia="Times New Roman" w:cs="Times New Roman"/>
          <w:sz w:val="24"/>
          <w:szCs w:val="24"/>
        </w:rPr>
        <w:t xml:space="preserve">within 72 hours. </w:t>
      </w:r>
      <w:r w:rsidR="00F941A5">
        <w:rPr>
          <w:rFonts w:eastAsia="Times New Roman" w:cs="Times New Roman"/>
          <w:sz w:val="24"/>
          <w:szCs w:val="24"/>
        </w:rPr>
        <w:t>This information will be correctly stored</w:t>
      </w:r>
      <w:r w:rsidR="00387D56">
        <w:rPr>
          <w:rFonts w:eastAsia="Times New Roman" w:cs="Times New Roman"/>
          <w:sz w:val="24"/>
          <w:szCs w:val="24"/>
        </w:rPr>
        <w:t xml:space="preserve"> and kept for three years</w:t>
      </w:r>
      <w:r w:rsidR="00F941A5">
        <w:rPr>
          <w:rFonts w:eastAsia="Times New Roman" w:cs="Times New Roman"/>
          <w:sz w:val="24"/>
          <w:szCs w:val="24"/>
        </w:rPr>
        <w:t xml:space="preserve"> and then securely destroyed.</w:t>
      </w:r>
    </w:p>
    <w:p w14:paraId="12C4D615" w14:textId="77777777" w:rsidR="0030722F" w:rsidRDefault="0030722F" w:rsidP="001B34AB">
      <w:pPr>
        <w:spacing w:after="0" w:line="240" w:lineRule="auto"/>
        <w:rPr>
          <w:rFonts w:eastAsia="Times New Roman" w:cs="Times New Roman"/>
          <w:sz w:val="24"/>
          <w:szCs w:val="24"/>
        </w:rPr>
      </w:pPr>
    </w:p>
    <w:p w14:paraId="7108ABA2" w14:textId="147E55A2" w:rsidR="00166434" w:rsidRDefault="00166434" w:rsidP="001B34AB">
      <w:pPr>
        <w:spacing w:after="0" w:line="240" w:lineRule="auto"/>
        <w:rPr>
          <w:rFonts w:eastAsia="Times New Roman" w:cs="Times New Roman"/>
          <w:b/>
          <w:sz w:val="24"/>
          <w:szCs w:val="24"/>
        </w:rPr>
      </w:pPr>
      <w:r w:rsidRPr="0024187E">
        <w:rPr>
          <w:rFonts w:eastAsia="Times New Roman" w:cs="Times New Roman"/>
          <w:b/>
          <w:sz w:val="24"/>
          <w:szCs w:val="24"/>
        </w:rPr>
        <w:t>Data</w:t>
      </w:r>
      <w:r w:rsidR="0024187E" w:rsidRPr="0024187E">
        <w:rPr>
          <w:rFonts w:eastAsia="Times New Roman" w:cs="Times New Roman"/>
          <w:b/>
          <w:sz w:val="24"/>
          <w:szCs w:val="24"/>
        </w:rPr>
        <w:t xml:space="preserve"> Protection</w:t>
      </w:r>
      <w:r w:rsidRPr="0024187E">
        <w:rPr>
          <w:rFonts w:eastAsia="Times New Roman" w:cs="Times New Roman"/>
          <w:b/>
          <w:sz w:val="24"/>
          <w:szCs w:val="24"/>
        </w:rPr>
        <w:t xml:space="preserve"> office</w:t>
      </w:r>
      <w:r w:rsidR="0024187E">
        <w:rPr>
          <w:rFonts w:eastAsia="Times New Roman" w:cs="Times New Roman"/>
          <w:b/>
          <w:sz w:val="24"/>
          <w:szCs w:val="24"/>
        </w:rPr>
        <w:t>r</w:t>
      </w:r>
    </w:p>
    <w:p w14:paraId="791E24FF" w14:textId="49EEFB37" w:rsidR="0024187E" w:rsidRDefault="00AE0E2F" w:rsidP="001B34AB">
      <w:pPr>
        <w:spacing w:after="0" w:line="240" w:lineRule="auto"/>
        <w:rPr>
          <w:rFonts w:eastAsia="Times New Roman" w:cs="Times New Roman"/>
          <w:sz w:val="24"/>
          <w:szCs w:val="24"/>
        </w:rPr>
      </w:pPr>
      <w:r>
        <w:rPr>
          <w:rFonts w:eastAsia="Times New Roman" w:cs="Times New Roman"/>
          <w:sz w:val="24"/>
          <w:szCs w:val="24"/>
        </w:rPr>
        <w:t>Hayley Cook</w:t>
      </w:r>
      <w:r w:rsidR="0024187E" w:rsidRPr="0024187E">
        <w:rPr>
          <w:rFonts w:eastAsia="Times New Roman" w:cs="Times New Roman"/>
          <w:sz w:val="24"/>
          <w:szCs w:val="24"/>
        </w:rPr>
        <w:t xml:space="preserve"> </w:t>
      </w:r>
      <w:r w:rsidR="0024187E">
        <w:rPr>
          <w:rFonts w:eastAsia="Times New Roman" w:cs="Times New Roman"/>
          <w:sz w:val="24"/>
          <w:szCs w:val="24"/>
        </w:rPr>
        <w:t xml:space="preserve">is the data protection officer for GYGYC and is contactable either by email </w:t>
      </w:r>
      <w:r w:rsidR="00C173E4">
        <w:rPr>
          <w:rFonts w:eastAsia="Times New Roman" w:cs="Times New Roman"/>
          <w:sz w:val="24"/>
          <w:szCs w:val="24"/>
        </w:rPr>
        <w:t>info</w:t>
      </w:r>
      <w:r w:rsidR="008D4DB5">
        <w:rPr>
          <w:rFonts w:eastAsia="Times New Roman" w:cs="Times New Roman"/>
          <w:sz w:val="24"/>
          <w:szCs w:val="24"/>
        </w:rPr>
        <w:t>@gygyc.org.uk</w:t>
      </w:r>
      <w:r w:rsidR="0024187E">
        <w:rPr>
          <w:rFonts w:eastAsia="Times New Roman" w:cs="Times New Roman"/>
          <w:sz w:val="24"/>
          <w:szCs w:val="24"/>
        </w:rPr>
        <w:t xml:space="preserve"> or 07925851849</w:t>
      </w:r>
      <w:r>
        <w:rPr>
          <w:rFonts w:eastAsia="Times New Roman" w:cs="Times New Roman"/>
          <w:sz w:val="24"/>
          <w:szCs w:val="24"/>
        </w:rPr>
        <w:t xml:space="preserve"> or 01493 650056.</w:t>
      </w:r>
    </w:p>
    <w:p w14:paraId="6C71B7FB" w14:textId="61AC0D4B" w:rsidR="00AE0E2F" w:rsidRDefault="00AE0E2F" w:rsidP="001B34AB">
      <w:pPr>
        <w:spacing w:after="0" w:line="240" w:lineRule="auto"/>
        <w:rPr>
          <w:rFonts w:eastAsia="Times New Roman" w:cs="Times New Roman"/>
          <w:sz w:val="24"/>
          <w:szCs w:val="24"/>
        </w:rPr>
      </w:pPr>
    </w:p>
    <w:p w14:paraId="2086F2DB" w14:textId="6C7EBB3D" w:rsidR="00AE0E2F" w:rsidRPr="00AE0E2F" w:rsidRDefault="00AE0E2F" w:rsidP="001B34AB">
      <w:pPr>
        <w:spacing w:after="0" w:line="240" w:lineRule="auto"/>
        <w:rPr>
          <w:rFonts w:eastAsia="Times New Roman" w:cs="Times New Roman"/>
          <w:b/>
          <w:sz w:val="24"/>
          <w:szCs w:val="24"/>
        </w:rPr>
      </w:pPr>
      <w:r w:rsidRPr="00AE0E2F">
        <w:rPr>
          <w:rFonts w:eastAsia="Times New Roman" w:cs="Times New Roman"/>
          <w:b/>
          <w:sz w:val="24"/>
          <w:szCs w:val="24"/>
        </w:rPr>
        <w:t>Senior Information Risk Owner (SIRO) and Caldicott Guardian</w:t>
      </w:r>
    </w:p>
    <w:p w14:paraId="37E71975" w14:textId="0E012BC9" w:rsidR="00AE0E2F" w:rsidRDefault="00AE0E2F" w:rsidP="001B34AB">
      <w:pPr>
        <w:spacing w:after="0" w:line="240" w:lineRule="auto"/>
        <w:rPr>
          <w:rFonts w:eastAsia="Times New Roman" w:cs="Times New Roman"/>
          <w:sz w:val="24"/>
          <w:szCs w:val="24"/>
        </w:rPr>
      </w:pPr>
      <w:r>
        <w:rPr>
          <w:rFonts w:eastAsia="Times New Roman" w:cs="Times New Roman"/>
          <w:sz w:val="24"/>
          <w:szCs w:val="24"/>
        </w:rPr>
        <w:t xml:space="preserve">Terry Macrowan is the SIRO and Caldicott Guardian and is contactable either by email </w:t>
      </w:r>
      <w:hyperlink r:id="rId8" w:history="1">
        <w:r w:rsidR="008D4DB5" w:rsidRPr="00FB409F">
          <w:rPr>
            <w:rStyle w:val="Hyperlink"/>
          </w:rPr>
          <w:t>info@gygyc.org.uk</w:t>
        </w:r>
      </w:hyperlink>
      <w:r w:rsidR="008D4DB5">
        <w:t xml:space="preserve"> </w:t>
      </w:r>
      <w:r>
        <w:rPr>
          <w:rFonts w:eastAsia="Times New Roman" w:cs="Times New Roman"/>
          <w:sz w:val="24"/>
          <w:szCs w:val="24"/>
        </w:rPr>
        <w:t>or 07925851849 or 01493 650056.</w:t>
      </w:r>
    </w:p>
    <w:p w14:paraId="24CACC67" w14:textId="6C2D4D81" w:rsidR="003707D3" w:rsidRDefault="003707D3" w:rsidP="001B34AB">
      <w:pPr>
        <w:spacing w:after="0" w:line="240" w:lineRule="auto"/>
        <w:rPr>
          <w:rFonts w:eastAsia="Times New Roman" w:cs="Times New Roman"/>
          <w:sz w:val="24"/>
          <w:szCs w:val="24"/>
        </w:rPr>
      </w:pPr>
    </w:p>
    <w:p w14:paraId="21034381" w14:textId="77777777" w:rsidR="003707D3" w:rsidRDefault="003707D3" w:rsidP="001B34AB">
      <w:pPr>
        <w:spacing w:after="0" w:line="240" w:lineRule="auto"/>
        <w:rPr>
          <w:rFonts w:eastAsia="Times New Roman" w:cs="Times New Roman"/>
          <w:sz w:val="24"/>
          <w:szCs w:val="24"/>
        </w:rPr>
      </w:pPr>
    </w:p>
    <w:p w14:paraId="740CC90C" w14:textId="2989C0C8" w:rsidR="003707D3" w:rsidRDefault="003707D3" w:rsidP="001B34AB">
      <w:pPr>
        <w:spacing w:after="0" w:line="240" w:lineRule="auto"/>
        <w:rPr>
          <w:rFonts w:eastAsia="Times New Roman" w:cs="Times New Roman"/>
          <w:sz w:val="24"/>
          <w:szCs w:val="24"/>
        </w:rPr>
      </w:pPr>
    </w:p>
    <w:p w14:paraId="369FEA94" w14:textId="77777777" w:rsidR="003707D3" w:rsidRDefault="003707D3" w:rsidP="003707D3">
      <w:pPr>
        <w:spacing w:after="0" w:line="240" w:lineRule="auto"/>
        <w:rPr>
          <w:rFonts w:eastAsia="Times New Roman" w:cs="Times New Roman"/>
          <w:sz w:val="24"/>
          <w:szCs w:val="24"/>
        </w:rPr>
      </w:pPr>
      <w:r>
        <w:rPr>
          <w:rFonts w:eastAsia="Times New Roman" w:cs="Times New Roman"/>
          <w:sz w:val="24"/>
          <w:szCs w:val="24"/>
        </w:rPr>
        <w:t>Name</w:t>
      </w:r>
      <w:r>
        <w:rPr>
          <w:rFonts w:eastAsia="Times New Roman" w:cs="Times New Roman"/>
          <w:sz w:val="24"/>
          <w:szCs w:val="24"/>
        </w:rPr>
        <w:tab/>
        <w:t>…………………………………………………………………………………………………………………………………………</w:t>
      </w:r>
    </w:p>
    <w:p w14:paraId="2FF6FC92" w14:textId="77777777" w:rsidR="003707D3" w:rsidRDefault="003707D3" w:rsidP="003707D3">
      <w:pPr>
        <w:spacing w:after="0" w:line="240" w:lineRule="auto"/>
        <w:rPr>
          <w:rFonts w:eastAsia="Times New Roman" w:cs="Times New Roman"/>
          <w:sz w:val="24"/>
          <w:szCs w:val="24"/>
        </w:rPr>
      </w:pPr>
    </w:p>
    <w:p w14:paraId="3144277C" w14:textId="77777777" w:rsidR="003707D3" w:rsidRDefault="003707D3" w:rsidP="003707D3">
      <w:pPr>
        <w:spacing w:after="0" w:line="240" w:lineRule="auto"/>
        <w:rPr>
          <w:rFonts w:eastAsia="Times New Roman" w:cs="Times New Roman"/>
          <w:sz w:val="24"/>
          <w:szCs w:val="24"/>
        </w:rPr>
      </w:pPr>
      <w:r>
        <w:rPr>
          <w:rFonts w:eastAsia="Times New Roman" w:cs="Times New Roman"/>
          <w:sz w:val="24"/>
          <w:szCs w:val="24"/>
        </w:rPr>
        <w:t>Signed</w:t>
      </w:r>
      <w:r>
        <w:rPr>
          <w:rFonts w:eastAsia="Times New Roman" w:cs="Times New Roman"/>
          <w:sz w:val="24"/>
          <w:szCs w:val="24"/>
        </w:rPr>
        <w:tab/>
        <w:t>…………………………………………………………………………………………………………………………………………</w:t>
      </w:r>
    </w:p>
    <w:p w14:paraId="1EAB8D9A" w14:textId="77777777" w:rsidR="003707D3" w:rsidRDefault="003707D3" w:rsidP="003707D3">
      <w:pPr>
        <w:spacing w:after="0" w:line="240" w:lineRule="auto"/>
        <w:rPr>
          <w:rFonts w:eastAsia="Times New Roman" w:cs="Times New Roman"/>
          <w:sz w:val="24"/>
          <w:szCs w:val="24"/>
        </w:rPr>
      </w:pPr>
    </w:p>
    <w:p w14:paraId="36640059" w14:textId="77777777" w:rsidR="003707D3" w:rsidRDefault="003707D3" w:rsidP="003707D3">
      <w:pPr>
        <w:spacing w:after="0" w:line="240" w:lineRule="auto"/>
        <w:rPr>
          <w:rFonts w:eastAsia="Times New Roman" w:cs="Times New Roman"/>
          <w:sz w:val="24"/>
          <w:szCs w:val="24"/>
        </w:rPr>
      </w:pPr>
      <w:r>
        <w:rPr>
          <w:rFonts w:eastAsia="Times New Roman" w:cs="Times New Roman"/>
          <w:sz w:val="24"/>
          <w:szCs w:val="24"/>
        </w:rPr>
        <w:t>Date</w:t>
      </w:r>
      <w:r>
        <w:rPr>
          <w:rFonts w:eastAsia="Times New Roman" w:cs="Times New Roman"/>
          <w:sz w:val="24"/>
          <w:szCs w:val="24"/>
        </w:rPr>
        <w:tab/>
        <w:t>…………………………………………………………………………………………………………………………………………</w:t>
      </w:r>
    </w:p>
    <w:p w14:paraId="356E2109" w14:textId="77777777" w:rsidR="003707D3" w:rsidRDefault="003707D3" w:rsidP="003707D3">
      <w:pPr>
        <w:spacing w:after="0" w:line="240" w:lineRule="auto"/>
        <w:rPr>
          <w:rFonts w:eastAsia="Times New Roman" w:cs="Times New Roman"/>
          <w:sz w:val="24"/>
          <w:szCs w:val="24"/>
        </w:rPr>
      </w:pPr>
    </w:p>
    <w:p w14:paraId="5CF633C7" w14:textId="77777777" w:rsidR="003707D3" w:rsidRDefault="003707D3" w:rsidP="003707D3">
      <w:pPr>
        <w:spacing w:after="0" w:line="240" w:lineRule="auto"/>
        <w:rPr>
          <w:rFonts w:eastAsia="Times New Roman" w:cs="Times New Roman"/>
          <w:sz w:val="24"/>
          <w:szCs w:val="24"/>
        </w:rPr>
      </w:pPr>
      <w:r>
        <w:rPr>
          <w:rFonts w:eastAsia="Times New Roman" w:cs="Times New Roman"/>
          <w:sz w:val="24"/>
          <w:szCs w:val="24"/>
        </w:rPr>
        <w:t>Date of review</w:t>
      </w:r>
      <w:r>
        <w:rPr>
          <w:rFonts w:eastAsia="Times New Roman" w:cs="Times New Roman"/>
          <w:sz w:val="24"/>
          <w:szCs w:val="24"/>
        </w:rPr>
        <w:tab/>
        <w:t>…………………………………………………………………………………………………………………………</w:t>
      </w:r>
      <w:proofErr w:type="gramStart"/>
      <w:r>
        <w:rPr>
          <w:rFonts w:eastAsia="Times New Roman" w:cs="Times New Roman"/>
          <w:sz w:val="24"/>
          <w:szCs w:val="24"/>
        </w:rPr>
        <w:t>…..</w:t>
      </w:r>
      <w:proofErr w:type="gramEnd"/>
    </w:p>
    <w:p w14:paraId="24B57008" w14:textId="77777777" w:rsidR="003707D3" w:rsidRPr="0024187E" w:rsidRDefault="003707D3" w:rsidP="001B34AB">
      <w:pPr>
        <w:spacing w:after="0" w:line="240" w:lineRule="auto"/>
        <w:rPr>
          <w:rFonts w:eastAsia="Times New Roman" w:cs="Times New Roman"/>
          <w:sz w:val="24"/>
          <w:szCs w:val="24"/>
        </w:rPr>
      </w:pPr>
    </w:p>
    <w:p w14:paraId="5D40BA5D" w14:textId="77777777" w:rsidR="00800821" w:rsidRPr="00373037" w:rsidRDefault="00800821" w:rsidP="001B34AB">
      <w:pPr>
        <w:spacing w:after="0" w:line="240" w:lineRule="auto"/>
        <w:rPr>
          <w:rFonts w:eastAsia="Times New Roman" w:cs="Times New Roman"/>
          <w:b/>
          <w:bCs/>
          <w:sz w:val="24"/>
          <w:szCs w:val="24"/>
        </w:rPr>
      </w:pPr>
    </w:p>
    <w:sectPr w:rsidR="00800821" w:rsidRPr="00373037">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CCE239" w14:textId="77777777" w:rsidR="0006530A" w:rsidRDefault="0006530A" w:rsidP="005E5F2B">
      <w:pPr>
        <w:spacing w:after="0" w:line="240" w:lineRule="auto"/>
      </w:pPr>
      <w:r>
        <w:separator/>
      </w:r>
    </w:p>
  </w:endnote>
  <w:endnote w:type="continuationSeparator" w:id="0">
    <w:p w14:paraId="08A79BD9" w14:textId="77777777" w:rsidR="0006530A" w:rsidRDefault="0006530A" w:rsidP="005E5F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75708210"/>
      <w:docPartObj>
        <w:docPartGallery w:val="Page Numbers (Bottom of Page)"/>
        <w:docPartUnique/>
      </w:docPartObj>
    </w:sdtPr>
    <w:sdtEndPr/>
    <w:sdtContent>
      <w:sdt>
        <w:sdtPr>
          <w:id w:val="-1705238520"/>
          <w:docPartObj>
            <w:docPartGallery w:val="Page Numbers (Top of Page)"/>
            <w:docPartUnique/>
          </w:docPartObj>
        </w:sdtPr>
        <w:sdtEndPr/>
        <w:sdtContent>
          <w:p w14:paraId="62EB7409" w14:textId="34787D3F" w:rsidR="00373037" w:rsidRPr="00373037" w:rsidRDefault="00373037">
            <w:pPr>
              <w:pStyle w:val="Footer"/>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r>
              <w:rPr>
                <w:b/>
                <w:bCs/>
                <w:sz w:val="24"/>
                <w:szCs w:val="24"/>
              </w:rPr>
              <w:tab/>
            </w:r>
            <w:r w:rsidR="006327EA">
              <w:rPr>
                <w:b/>
                <w:bCs/>
                <w:sz w:val="24"/>
                <w:szCs w:val="24"/>
              </w:rPr>
              <w:t>February 2021</w:t>
            </w:r>
          </w:p>
        </w:sdtContent>
      </w:sdt>
    </w:sdtContent>
  </w:sdt>
  <w:p w14:paraId="4F28606D" w14:textId="77777777" w:rsidR="0006530A" w:rsidRDefault="000653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8D5268" w14:textId="77777777" w:rsidR="0006530A" w:rsidRDefault="0006530A" w:rsidP="005E5F2B">
      <w:pPr>
        <w:spacing w:after="0" w:line="240" w:lineRule="auto"/>
      </w:pPr>
      <w:r>
        <w:separator/>
      </w:r>
    </w:p>
  </w:footnote>
  <w:footnote w:type="continuationSeparator" w:id="0">
    <w:p w14:paraId="195F4067" w14:textId="77777777" w:rsidR="0006530A" w:rsidRDefault="0006530A" w:rsidP="005E5F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B65BCB"/>
    <w:multiLevelType w:val="hybridMultilevel"/>
    <w:tmpl w:val="A01247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BC95B1A"/>
    <w:multiLevelType w:val="hybridMultilevel"/>
    <w:tmpl w:val="9E803F34"/>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 w15:restartNumberingAfterBreak="0">
    <w:nsid w:val="792F53C0"/>
    <w:multiLevelType w:val="hybridMultilevel"/>
    <w:tmpl w:val="636ED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4AB"/>
    <w:rsid w:val="00011799"/>
    <w:rsid w:val="000475A6"/>
    <w:rsid w:val="0006530A"/>
    <w:rsid w:val="00110F2C"/>
    <w:rsid w:val="00166434"/>
    <w:rsid w:val="00166C2D"/>
    <w:rsid w:val="001B2780"/>
    <w:rsid w:val="001B34AB"/>
    <w:rsid w:val="0024187E"/>
    <w:rsid w:val="002F5198"/>
    <w:rsid w:val="00305570"/>
    <w:rsid w:val="0030722F"/>
    <w:rsid w:val="003707D3"/>
    <w:rsid w:val="00373037"/>
    <w:rsid w:val="00373D78"/>
    <w:rsid w:val="00387D56"/>
    <w:rsid w:val="004470F9"/>
    <w:rsid w:val="004E0264"/>
    <w:rsid w:val="005E5F2B"/>
    <w:rsid w:val="006327EA"/>
    <w:rsid w:val="00670A51"/>
    <w:rsid w:val="006764E9"/>
    <w:rsid w:val="0079292D"/>
    <w:rsid w:val="007F7FF4"/>
    <w:rsid w:val="00800821"/>
    <w:rsid w:val="00841602"/>
    <w:rsid w:val="00845B08"/>
    <w:rsid w:val="008D4DB5"/>
    <w:rsid w:val="008F34A1"/>
    <w:rsid w:val="0095104B"/>
    <w:rsid w:val="009D7DDD"/>
    <w:rsid w:val="00AE0E2F"/>
    <w:rsid w:val="00B42876"/>
    <w:rsid w:val="00B652BF"/>
    <w:rsid w:val="00C173E4"/>
    <w:rsid w:val="00C419AD"/>
    <w:rsid w:val="00C74246"/>
    <w:rsid w:val="00C80629"/>
    <w:rsid w:val="00DC7441"/>
    <w:rsid w:val="00E7156E"/>
    <w:rsid w:val="00EB2D9C"/>
    <w:rsid w:val="00ED4F5D"/>
    <w:rsid w:val="00F941A5"/>
    <w:rsid w:val="00FC57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4CEEDC2"/>
  <w15:docId w15:val="{A614AE6C-B7B5-49AE-8883-75F784958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1B34A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B34A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34A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B34AB"/>
    <w:rPr>
      <w:rFonts w:ascii="Times New Roman" w:eastAsia="Times New Roman" w:hAnsi="Times New Roman" w:cs="Times New Roman"/>
      <w:b/>
      <w:bCs/>
      <w:sz w:val="27"/>
      <w:szCs w:val="27"/>
    </w:rPr>
  </w:style>
  <w:style w:type="character" w:customStyle="1" w:styleId="number">
    <w:name w:val="number"/>
    <w:basedOn w:val="DefaultParagraphFont"/>
    <w:rsid w:val="001B34AB"/>
  </w:style>
  <w:style w:type="paragraph" w:styleId="NormalWeb">
    <w:name w:val="Normal (Web)"/>
    <w:basedOn w:val="Normal"/>
    <w:uiPriority w:val="99"/>
    <w:semiHidden/>
    <w:unhideWhenUsed/>
    <w:rsid w:val="001B34A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B34AB"/>
    <w:rPr>
      <w:color w:val="0000FF"/>
      <w:u w:val="single"/>
    </w:rPr>
  </w:style>
  <w:style w:type="paragraph" w:styleId="BalloonText">
    <w:name w:val="Balloon Text"/>
    <w:basedOn w:val="Normal"/>
    <w:link w:val="BalloonTextChar"/>
    <w:uiPriority w:val="99"/>
    <w:semiHidden/>
    <w:unhideWhenUsed/>
    <w:rsid w:val="005E5F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5F2B"/>
    <w:rPr>
      <w:rFonts w:ascii="Tahoma" w:hAnsi="Tahoma" w:cs="Tahoma"/>
      <w:sz w:val="16"/>
      <w:szCs w:val="16"/>
    </w:rPr>
  </w:style>
  <w:style w:type="paragraph" w:styleId="Header">
    <w:name w:val="header"/>
    <w:basedOn w:val="Normal"/>
    <w:link w:val="HeaderChar"/>
    <w:uiPriority w:val="99"/>
    <w:unhideWhenUsed/>
    <w:rsid w:val="005E5F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5F2B"/>
  </w:style>
  <w:style w:type="paragraph" w:styleId="Footer">
    <w:name w:val="footer"/>
    <w:basedOn w:val="Normal"/>
    <w:link w:val="FooterChar"/>
    <w:uiPriority w:val="99"/>
    <w:unhideWhenUsed/>
    <w:rsid w:val="005E5F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5F2B"/>
  </w:style>
  <w:style w:type="paragraph" w:styleId="ListParagraph">
    <w:name w:val="List Paragraph"/>
    <w:basedOn w:val="Normal"/>
    <w:uiPriority w:val="34"/>
    <w:qFormat/>
    <w:rsid w:val="004470F9"/>
    <w:pPr>
      <w:spacing w:after="0" w:line="240" w:lineRule="auto"/>
      <w:ind w:left="720"/>
    </w:pPr>
    <w:rPr>
      <w:rFonts w:ascii="Arial" w:eastAsia="Times New Roman" w:hAnsi="Arial" w:cs="Times New Roman"/>
      <w:sz w:val="24"/>
      <w:szCs w:val="24"/>
      <w:lang w:val="en-GB" w:eastAsia="en-GB"/>
    </w:rPr>
  </w:style>
  <w:style w:type="character" w:styleId="UnresolvedMention">
    <w:name w:val="Unresolved Mention"/>
    <w:basedOn w:val="DefaultParagraphFont"/>
    <w:uiPriority w:val="99"/>
    <w:semiHidden/>
    <w:unhideWhenUsed/>
    <w:rsid w:val="00AE0E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885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gygyc.org.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219</TotalTime>
  <Pages>3</Pages>
  <Words>873</Words>
  <Characters>4981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NA</Company>
  <LinksUpToDate>false</LinksUpToDate>
  <CharactersWithSpaces>5843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Alan Whistlecraft</dc:creator>
  <cp:lastModifiedBy>Hayley Cook</cp:lastModifiedBy>
  <cp:revision>23</cp:revision>
  <cp:lastPrinted>2018-05-15T10:31:00Z</cp:lastPrinted>
  <dcterms:created xsi:type="dcterms:W3CDTF">2018-05-15T11:30:00Z</dcterms:created>
  <dcterms:modified xsi:type="dcterms:W3CDTF">2021-02-20T10:51:00Z</dcterms:modified>
</cp:coreProperties>
</file>